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(dla pracownika)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2016/679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</w:rPr>
      </w:r>
      <w:r/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przetwarzaniem danych.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3. Pani/Pana dane osobowe przetwarzane są w celu zawarcia i realizacji umowy o pracę, realizacji praw i obowiązków pracowniczych wynikających z zatrudnienia, a także wypełnienia obowiązku archiwizacji dokumentów, na następujących podstawach prawnych: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w celu zawarcia i realizacji umowy o pracę - podstawą przetwarzania jest art. 6 ust. 1 lit. b RODO, tj. podjęcie działań na żądanie osoby, której dane dotyczą, przed zawarciem umowy oraz niezbędność przetwarzania do jej wykonania;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w celu wypełnienia obowiązków prawnych ciążących na Administratorze, wynikających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w szczególności z przepisów prawa pracy, prawa podatkowego oraz ubezpieczeń społecznych - podstawą przetwarzania jest art. 6 ust. 1 lit. c RODO w związku z ustawą z dnia 26 czerwca 1974 r. - Kodeks pracy (Dz. U. z 2025 r. poz. 277,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zm.), ustawą z dnia 26 lipca 1991 r. o podatku dochodowym od osób fizycznych (Dz. U. z 2026 r. poz. 592,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 oraz ustawą z dnia 13 października 1998 r. o systemie ubezpieczeń społecznych (Dz. U. z 2026 r. poz. 199,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w celu ustalenia, dochodzenia lub obrony przed ewentualnymi roszczeniami - podstawą przetwarzania jest art. 6 ust. 1 lit. f RODO, tj. prawnie uzasadniony interes Administratora;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w zakresie danych osobowych należących do szczególnych kategorii danych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(np. dotyczących stanu zdrowia, niepełnosprawności, przynależnośc</w:t>
      </w:r>
      <w:r>
        <w:rPr>
          <w:sz w:val="24"/>
          <w:szCs w:val="24"/>
        </w:rPr>
        <w:t xml:space="preserve">i związkowej) - podstawą przetwarzania jest art. 9 ust. 2 lit. b RODO, tj. wypełnienie obowiązków i wykonywanie szczególnych praw przez Administratora lub osobę, której dane dotyczą, w dziedzinie prawa pracy, zabezpieczenia społecznego i ochrony socjalnej.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podmioty uprawnione do i</w:t>
      </w:r>
      <w:r>
        <w:rPr>
          <w:sz w:val="24"/>
          <w:szCs w:val="24"/>
        </w:rPr>
        <w:t xml:space="preserve">ch otrzymania na podstawie obowiązujących przepisów prawa, podmioty świadczące na rzecz Administratora usługi serwisowe dla systemów informatycznych wykorzystywanych przy przetwarzaniu danych, z którymi Administrator zawarł umowę powierzenia przetwarzania </w:t>
      </w:r>
      <w:r>
        <w:rPr>
          <w:sz w:val="24"/>
          <w:szCs w:val="24"/>
        </w:rPr>
        <w:t xml:space="preserve">danych osobowych, a także operator pocztowy oraz Poczta Polska S.A. jako publiczny dostawca usług e-Doręczeń.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6. Podanie danych osobowych w zakresie wymaganym ustawą z dnia 26 czerwca 1974 r.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- Kodeks pracy oraz rozporządzeniem Ministra Rodziny, Pracy i Polityki Społecznej z dnia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10 grudnia 2018 r. w sprawie dokumentacji pracowniczej (Dz. U. z 2026 r. poz. 474) jest obowiązkowe - konsekwencją ich niepodania jest brak możliwości zawarcia i realizacji umowy o pracę.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7. Pani/Pana dokumentacja pracownicza będzie przechowywana przez okres zatrudnienia, a po jego ustaniu - co do zasady przez okres 10 lat, licząc od końca roku kalendarzowego, w którym stosunek </w:t>
      </w:r>
      <w:r>
        <w:rPr>
          <w:sz w:val="24"/>
          <w:szCs w:val="24"/>
        </w:rPr>
        <w:t xml:space="preserve">pracy uległ rozwiązaniu lub wygasł (art. 94 pkt 9b Kodeksu pracy). W przypadku zatrudnienia nawiązanego przed 1 stycznia 2019 r. dokumentacja pracownicza przechowywana jest przez okres 50 lat, chyba że Administrator złoży w Zakładzie Ubezpieczeń Społecznyc</w:t>
      </w:r>
      <w:r>
        <w:rPr>
          <w:sz w:val="24"/>
          <w:szCs w:val="24"/>
        </w:rPr>
        <w:t xml:space="preserve">h oświadczenie o zamiarze przekazywania oraz raport informacyjny, o których mowa w ustawie o systemie ubezpieczeń społecznych, co skraca ten okres do 10 lat. Po upływie okresu przechowywania będzie Pani/Pan mieć możliwość odbioru dokumentacji pracowniczej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w terminie do </w:t>
      </w:r>
      <w:r>
        <w:rPr>
          <w:sz w:val="24"/>
          <w:szCs w:val="24"/>
        </w:rPr>
        <w:t xml:space="preserve">końca miesiąca kalendarzowego następującego po upływie okresu przechowywania dokumentacji</w:t>
      </w:r>
      <w:r>
        <w:rPr>
          <w:sz w:val="24"/>
          <w:szCs w:val="24"/>
        </w:rPr>
        <w:t xml:space="preserve">. W przypadku jej nieodebrania, dokumentacja zostanie zniszczona w sposób uniemożliwiający jej odtworzenie. Nieza</w:t>
      </w:r>
      <w:r>
        <w:rPr>
          <w:sz w:val="24"/>
          <w:szCs w:val="24"/>
        </w:rPr>
        <w:t xml:space="preserve">leżnie od powyższego, dane osobowe mogą być przechowywane przez okres niezbędny do ustalenia, dochodzenia lub obrony przed roszczeniami oraz zgodnie z ustawą z dnia 14 lipca 1983 r. o narodowym zasobie archiwalnym i archiwach (Dz. U. z 2020 r. poz. 164,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</w:t>
      </w:r>
      <w:r>
        <w:rPr>
          <w:sz w:val="24"/>
          <w:szCs w:val="24"/>
        </w:rPr>
        <w:t xml:space="preserve">) i rozporządzeniem Prezesa Rady Ministrów z dnia 18 stycznia 2011 r. w sprawie instrukcji kancelaryjnej, jednolitych rzeczowych wykazów akt oraz instrukcji w sprawie organizacji i zakresu działania archiwów zakładowych (Dz. U. z 2011 r. Nr 14, poz. 67,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 - w odniesieniu do pozostałej dokumentacji związanej z zatrudnieniem.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obowiązującymi przepisami prawa;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art. 6 ust. 1 lit. b RODO i w sposób zautomatyzowany;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art. 6 ust. 1 lit. f RODO (prawnie uzasadniony interes Administratora); po wniesieniu sprzeciwu Admini</w:t>
      </w:r>
      <w:r>
        <w:rPr>
          <w:sz w:val="24"/>
          <w:szCs w:val="24"/>
        </w:rPr>
        <w:t xml:space="preserve">strator zaprzestanie przetwarzania danych, chyba że wykaże istnienie ważnych prawnie uzasadnionych podstaw do przetwarzania, nadrzędnych wobec interesów, praw i wolności osoby, której dane dotyczą, lub podstaw do ustalenia, dochodzenia lub obrony roszczeń.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9.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10. Pani/Pana dane osobowe nie będą podlegać zautomatyzowanemu podejmowaniu decyzji, w tym profilowaniu, o którym mowa w art. 22 ust. 1 i 4 RODO.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9">
    <w:name w:val="Heading 1 Char"/>
    <w:basedOn w:val="639"/>
    <w:link w:val="6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39"/>
    <w:link w:val="6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39"/>
    <w:link w:val="6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39"/>
    <w:link w:val="6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39"/>
    <w:link w:val="6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39"/>
    <w:link w:val="6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39"/>
    <w:link w:val="6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39"/>
    <w:link w:val="6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39"/>
    <w:link w:val="6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39"/>
    <w:link w:val="6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639"/>
    <w:link w:val="6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639"/>
    <w:link w:val="659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62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9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39"/>
    <w:link w:val="175"/>
    <w:uiPriority w:val="99"/>
    <w:pPr>
      <w:pBdr/>
      <w:spacing/>
      <w:ind/>
    </w:pPr>
  </w:style>
  <w:style w:type="paragraph" w:styleId="177">
    <w:name w:val="Footer"/>
    <w:basedOn w:val="629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39"/>
    <w:link w:val="177"/>
    <w:uiPriority w:val="99"/>
    <w:pPr>
      <w:pBdr/>
      <w:spacing/>
      <w:ind/>
    </w:pPr>
  </w:style>
  <w:style w:type="paragraph" w:styleId="179">
    <w:name w:val="Caption"/>
    <w:basedOn w:val="629"/>
    <w:next w:val="6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9"/>
    <w:next w:val="629"/>
    <w:uiPriority w:val="99"/>
    <w:unhideWhenUsed/>
    <w:pPr>
      <w:pBdr/>
      <w:spacing w:after="0" w:afterAutospacing="0"/>
      <w:ind/>
    </w:pPr>
  </w:style>
  <w:style w:type="paragraph" w:styleId="629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630">
    <w:name w:val="Heading 1"/>
    <w:basedOn w:val="629"/>
    <w:next w:val="629"/>
    <w:link w:val="642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631">
    <w:name w:val="Heading 2"/>
    <w:basedOn w:val="629"/>
    <w:next w:val="629"/>
    <w:link w:val="643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632">
    <w:name w:val="Heading 3"/>
    <w:basedOn w:val="629"/>
    <w:next w:val="629"/>
    <w:link w:val="644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633">
    <w:name w:val="Heading 4"/>
    <w:basedOn w:val="629"/>
    <w:next w:val="629"/>
    <w:link w:val="645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4">
    <w:name w:val="Heading 5"/>
    <w:basedOn w:val="629"/>
    <w:next w:val="629"/>
    <w:link w:val="646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5">
    <w:name w:val="Heading 6"/>
    <w:basedOn w:val="629"/>
    <w:next w:val="629"/>
    <w:link w:val="647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6">
    <w:name w:val="Heading 7"/>
    <w:basedOn w:val="629"/>
    <w:next w:val="629"/>
    <w:link w:val="648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7">
    <w:name w:val="Heading 8"/>
    <w:basedOn w:val="629"/>
    <w:next w:val="629"/>
    <w:link w:val="649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638">
    <w:name w:val="Heading 9"/>
    <w:basedOn w:val="629"/>
    <w:next w:val="629"/>
    <w:link w:val="650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639" w:default="1">
    <w:name w:val="Default Paragraph Font"/>
    <w:uiPriority w:val="1"/>
    <w:semiHidden/>
    <w:unhideWhenUsed/>
    <w:pPr>
      <w:pBdr/>
      <w:spacing/>
      <w:ind/>
    </w:pPr>
  </w:style>
  <w:style w:type="table" w:styleId="6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1" w:default="1">
    <w:name w:val="No List"/>
    <w:uiPriority w:val="99"/>
    <w:semiHidden/>
    <w:unhideWhenUsed/>
    <w:pPr>
      <w:pBdr/>
      <w:spacing/>
      <w:ind/>
    </w:pPr>
  </w:style>
  <w:style w:type="character" w:styleId="642" w:customStyle="1">
    <w:name w:val="Nagłówek 1 Znak"/>
    <w:basedOn w:val="639"/>
    <w:link w:val="630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43" w:customStyle="1">
    <w:name w:val="Nagłówek 2 Znak"/>
    <w:basedOn w:val="639"/>
    <w:link w:val="63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44" w:customStyle="1">
    <w:name w:val="Nagłówek 3 Znak"/>
    <w:basedOn w:val="639"/>
    <w:link w:val="632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45" w:customStyle="1">
    <w:name w:val="Nagłówek 4 Znak"/>
    <w:basedOn w:val="639"/>
    <w:link w:val="633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646" w:customStyle="1">
    <w:name w:val="Nagłówek 5 Znak"/>
    <w:basedOn w:val="639"/>
    <w:link w:val="634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647" w:customStyle="1">
    <w:name w:val="Nagłówek 6 Znak"/>
    <w:basedOn w:val="639"/>
    <w:link w:val="635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48" w:customStyle="1">
    <w:name w:val="Nagłówek 7 Znak"/>
    <w:basedOn w:val="639"/>
    <w:link w:val="636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49" w:customStyle="1">
    <w:name w:val="Nagłówek 8 Znak"/>
    <w:basedOn w:val="639"/>
    <w:link w:val="637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50" w:customStyle="1">
    <w:name w:val="Nagłówek 9 Znak"/>
    <w:basedOn w:val="639"/>
    <w:link w:val="638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51">
    <w:name w:val="Title"/>
    <w:basedOn w:val="629"/>
    <w:next w:val="629"/>
    <w:link w:val="652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652" w:customStyle="1">
    <w:name w:val="Tytuł Znak"/>
    <w:basedOn w:val="639"/>
    <w:link w:val="651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53">
    <w:name w:val="Subtitle"/>
    <w:basedOn w:val="629"/>
    <w:next w:val="629"/>
    <w:link w:val="654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654" w:customStyle="1">
    <w:name w:val="Podtytuł Znak"/>
    <w:basedOn w:val="639"/>
    <w:link w:val="653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55">
    <w:name w:val="Quote"/>
    <w:basedOn w:val="629"/>
    <w:next w:val="629"/>
    <w:link w:val="656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656" w:customStyle="1">
    <w:name w:val="Cytat Znak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57">
    <w:name w:val="List Paragraph"/>
    <w:basedOn w:val="629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658">
    <w:name w:val="Intense Emphasis"/>
    <w:basedOn w:val="63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659">
    <w:name w:val="Intense Quote"/>
    <w:basedOn w:val="629"/>
    <w:next w:val="629"/>
    <w:link w:val="66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660" w:customStyle="1">
    <w:name w:val="Cytat intensywny Znak"/>
    <w:basedOn w:val="639"/>
    <w:link w:val="65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661">
    <w:name w:val="Intense Reference"/>
    <w:basedOn w:val="63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Alicja Piątak</cp:lastModifiedBy>
  <cp:revision>2</cp:revision>
  <dcterms:created xsi:type="dcterms:W3CDTF">2026-07-02T15:12:00Z</dcterms:created>
  <dcterms:modified xsi:type="dcterms:W3CDTF">2026-07-07T08:11:45Z</dcterms:modified>
</cp:coreProperties>
</file>