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 w:after="60"/>
        <w:ind/>
        <w:jc w:val="center"/>
        <w:rPr/>
      </w:pPr>
      <w:r>
        <w:rPr>
          <w:b/>
          <w:bCs/>
          <w:sz w:val="24"/>
          <w:szCs w:val="24"/>
        </w:rPr>
        <w:t xml:space="preserve">KLAUZULA INFORMACYJNA</w:t>
      </w:r>
      <w:r/>
    </w:p>
    <w:p>
      <w:pPr>
        <w:pBdr/>
        <w:spacing w:after="240"/>
        <w:ind/>
        <w:jc w:val="center"/>
        <w:rPr/>
      </w:pPr>
      <w:r>
        <w:rPr>
          <w:b/>
          <w:bCs/>
          <w:sz w:val="24"/>
          <w:szCs w:val="24"/>
        </w:rPr>
        <w:t xml:space="preserve">(dla kontrahenta)</w:t>
      </w:r>
      <w:r/>
    </w:p>
    <w:p>
      <w:pPr>
        <w:pBdr/>
        <w:spacing w:after="160" w:line="259" w:lineRule="auto"/>
        <w:ind/>
        <w:jc w:val="both"/>
        <w:rPr/>
      </w:pPr>
      <w:r>
        <w:rPr>
          <w:sz w:val="24"/>
          <w:szCs w:val="24"/>
        </w:rPr>
        <w:t xml:space="preserve">Zgodnie z art. 13 ust. 1 i 2 rozporządzenia Parlamentu Europejskiego i Rady (UE) 2016/679 </w:t>
      </w:r>
      <w:r>
        <w:rPr>
          <w:sz w:val="24"/>
          <w:szCs w:val="24"/>
        </w:rPr>
        <w:br/>
      </w:r>
      <w:r>
        <w:rPr>
          <w:sz w:val="24"/>
          <w:szCs w:val="24"/>
        </w:rPr>
        <w:t xml:space="preserve">z dnia 27 kwietnia 2016 r. w sprawie ochrony osób fizycznych w związku z przetwarzaniem danych osobowych i w sprawie swobodnego przepływu takich danych oraz uchylenia dyrektywy 95/46/WE (ogólne rozporządzenie o ochronie danych, dalej: RODO) informuję:</w:t>
      </w:r>
      <w:r/>
    </w:p>
    <w:p>
      <w:pPr>
        <w:pBdr/>
        <w:spacing w:after="160" w:line="259" w:lineRule="auto"/>
        <w:ind/>
        <w:jc w:val="both"/>
        <w:rPr>
          <w:sz w:val="24"/>
          <w:szCs w:val="24"/>
          <w14:ligatures w14:val="none"/>
        </w:rPr>
      </w:pPr>
      <w:r>
        <w:rPr>
          <w:sz w:val="24"/>
          <w:szCs w:val="24"/>
        </w:rPr>
        <w:t xml:space="preserve">1. Administratorem Pani/Pana danych osobowych jest Dom Pomocy Społecznej w Machowinku, Machowinko 3, 76 - 270 Machowinko, gmina Ustka.</w:t>
      </w:r>
      <w:r>
        <w:rPr>
          <w:sz w:val="24"/>
          <w:szCs w:val="24"/>
          <w14:ligatures w14:val="none"/>
        </w:rPr>
      </w:r>
      <w:r>
        <w:rPr>
          <w:sz w:val="24"/>
          <w:szCs w:val="24"/>
          <w14:ligatures w14:val="none"/>
        </w:rPr>
      </w:r>
    </w:p>
    <w:p>
      <w:pPr>
        <w:pBdr/>
        <w:spacing w:after="160" w:line="259" w:lineRule="auto"/>
        <w:ind/>
        <w:jc w:val="both"/>
        <w:rPr>
          <w:sz w:val="24"/>
          <w:szCs w:val="24"/>
          <w14:ligatures w14:val="none"/>
        </w:rPr>
      </w:pPr>
      <w:r>
        <w:rPr>
          <w:sz w:val="24"/>
          <w:szCs w:val="24"/>
        </w:rPr>
        <w:t xml:space="preserve">Kontakt z Administratorem możliwy jest: bezpośrednio – po wcześniejszym ustaleniu terminu, w siedzibie DPS w Machowinku; korespondencyjnie – Machowinko 3, 76-270 Machowinko, gm. Ustka; poprzez </w:t>
      </w:r>
      <w:r>
        <w:rPr>
          <w:sz w:val="24"/>
          <w:szCs w:val="24"/>
        </w:rPr>
        <w:t xml:space="preserve">ePUAP</w:t>
      </w:r>
      <w:r>
        <w:rPr>
          <w:sz w:val="24"/>
          <w:szCs w:val="24"/>
        </w:rPr>
        <w:t xml:space="preserve"> – /</w:t>
      </w:r>
      <w:r>
        <w:rPr>
          <w:sz w:val="24"/>
          <w:szCs w:val="24"/>
        </w:rPr>
        <w:t xml:space="preserve">DPSMachowinko</w:t>
      </w:r>
      <w:r>
        <w:rPr>
          <w:sz w:val="24"/>
          <w:szCs w:val="24"/>
        </w:rPr>
        <w:t xml:space="preserve">/</w:t>
      </w:r>
      <w:r>
        <w:rPr>
          <w:sz w:val="24"/>
          <w:szCs w:val="24"/>
        </w:rPr>
        <w:t xml:space="preserve">SkrytkaESP</w:t>
      </w:r>
      <w:r>
        <w:rPr>
          <w:sz w:val="24"/>
          <w:szCs w:val="24"/>
        </w:rPr>
        <w:t xml:space="preserve">; poprzez e-Doręczenia – </w:t>
      </w:r>
      <w:r>
        <w:rPr>
          <w:sz w:val="24"/>
          <w:szCs w:val="24"/>
        </w:rPr>
        <w:t xml:space="preserve">AE:PL-85305-49113-IDJJW-14</w:t>
      </w:r>
      <w:r>
        <w:rPr>
          <w:sz w:val="24"/>
          <w:szCs w:val="24"/>
        </w:rPr>
        <w:t xml:space="preserve">; telefonicznie – </w:t>
      </w:r>
      <w:r>
        <w:rPr>
          <w:sz w:val="24"/>
          <w:szCs w:val="24"/>
        </w:rPr>
        <w:t xml:space="preserve">59 814-15-20</w:t>
      </w:r>
      <w:r>
        <w:rPr>
          <w:sz w:val="24"/>
          <w:szCs w:val="24"/>
        </w:rPr>
        <w:t xml:space="preserve">; e-mailowo – </w:t>
      </w:r>
      <w:hyperlink r:id="rId8" w:tooltip="mailto:sekretariat@dpsmachowinko.pl" w:history="1">
        <w:r>
          <w:rPr>
            <w:sz w:val="24"/>
            <w:szCs w:val="24"/>
          </w:rPr>
          <w:t xml:space="preserve">sekretariat@dpsmachowinko.pl</w:t>
        </w:r>
      </w:hyperlink>
      <w:r>
        <w:rPr>
          <w:sz w:val="24"/>
          <w:szCs w:val="24"/>
        </w:rPr>
        <w:t xml:space="preserve">.</w:t>
      </w:r>
      <w:r>
        <w:rPr>
          <w:sz w:val="24"/>
          <w:szCs w:val="24"/>
          <w14:ligatures w14:val="none"/>
        </w:rPr>
      </w:r>
      <w:r>
        <w:rPr>
          <w:sz w:val="24"/>
          <w:szCs w:val="24"/>
          <w14:ligatures w14:val="none"/>
        </w:rPr>
      </w:r>
      <w:r>
        <w:rPr>
          <w:sz w:val="24"/>
          <w:szCs w:val="24"/>
        </w:rPr>
      </w:r>
      <w:r/>
      <w:r>
        <w:rPr>
          <w:sz w:val="24"/>
          <w:szCs w:val="24"/>
          <w14:ligatures w14:val="none"/>
        </w:rPr>
      </w:r>
    </w:p>
    <w:p>
      <w:pPr>
        <w:pBdr/>
        <w:spacing w:after="160" w:line="259" w:lineRule="auto"/>
        <w:ind/>
        <w:jc w:val="both"/>
        <w:rPr/>
      </w:pPr>
      <w:r>
        <w:rPr>
          <w:sz w:val="24"/>
          <w:szCs w:val="24"/>
        </w:rPr>
        <w:t xml:space="preserve">2. Dane kontaktowe Inspektora Ochrony Danych: Piotr Piątak, e-mail: ppiatak@kancelariapiatak.pl. Z Inspektorem można kontaktować się we wszystkich sprawach dotyczących przetwarzania danych osobowych oraz korzystania z praw związanych </w:t>
      </w:r>
      <w:r>
        <w:rPr>
          <w:sz w:val="24"/>
          <w:szCs w:val="24"/>
        </w:rPr>
        <w:br/>
      </w:r>
      <w:r>
        <w:rPr>
          <w:sz w:val="24"/>
          <w:szCs w:val="24"/>
        </w:rPr>
        <w:t xml:space="preserve">z przetwarzaniem danych.</w:t>
      </w:r>
      <w:r/>
    </w:p>
    <w:p>
      <w:pPr>
        <w:pBdr/>
        <w:spacing w:after="160" w:line="259" w:lineRule="auto"/>
        <w:ind/>
        <w:jc w:val="both"/>
        <w:rPr/>
      </w:pPr>
      <w:r>
        <w:rPr>
          <w:sz w:val="24"/>
          <w:szCs w:val="24"/>
        </w:rPr>
        <w:t xml:space="preserve">3. Pani/Pana dane osobowe przetwarzane są w następujących celach i na następujących podstawach prawnych:</w:t>
      </w:r>
      <w:r/>
    </w:p>
    <w:p>
      <w:pPr>
        <w:pBdr/>
        <w:spacing w:after="160" w:line="259" w:lineRule="auto"/>
        <w:ind/>
        <w:jc w:val="both"/>
        <w:rPr/>
      </w:pPr>
      <w:r>
        <w:rPr>
          <w:sz w:val="24"/>
          <w:szCs w:val="24"/>
        </w:rPr>
        <w:t xml:space="preserve">a) w celu zawarcia i realizacj</w:t>
      </w:r>
      <w:r>
        <w:rPr>
          <w:sz w:val="24"/>
          <w:szCs w:val="24"/>
        </w:rPr>
        <w:t xml:space="preserve">i zawartej umowy - podstawą przetwarzania jest art. 6 ust. 1 lit. b RODO (przetwarzanie jest niezbędne do wykonania umowy, której stroną jest osoba, której dane dotyczą, lub do podjęcia działań na żądanie osoby, której dane dotyczą, przed zawarciem umowy);</w:t>
      </w:r>
      <w:r/>
    </w:p>
    <w:p>
      <w:pPr>
        <w:pBdr/>
        <w:spacing w:after="160" w:line="259" w:lineRule="auto"/>
        <w:ind/>
        <w:jc w:val="both"/>
        <w:rPr/>
      </w:pPr>
      <w:r>
        <w:rPr>
          <w:sz w:val="24"/>
          <w:szCs w:val="24"/>
        </w:rPr>
        <w:t xml:space="preserve">b) w celu wypełnienia obowiązków prawnych ciążących na Administratorze w związku </w:t>
      </w:r>
      <w:r>
        <w:rPr>
          <w:sz w:val="24"/>
          <w:szCs w:val="24"/>
        </w:rPr>
        <w:br/>
      </w:r>
      <w:r>
        <w:rPr>
          <w:sz w:val="24"/>
          <w:szCs w:val="24"/>
        </w:rPr>
        <w:t xml:space="preserve">z real</w:t>
      </w:r>
      <w:r>
        <w:rPr>
          <w:sz w:val="24"/>
          <w:szCs w:val="24"/>
        </w:rPr>
        <w:t xml:space="preserve">izacją zawartej umowy, w szczególności obowiązków dotyczących prowadzenia dokumentacji rachunkowej - podstawą przetwarzania jest art. 6 ust. 1 lit. c RODO w związku z art. 71-76 ustawy z dnia 29 września 1994 r. o rachunkowości (Dz. U. z 2026 r. poz. 522, </w:t>
      </w:r>
      <w:r>
        <w:rPr>
          <w:sz w:val="24"/>
          <w:szCs w:val="24"/>
        </w:rPr>
        <w:br/>
      </w:r>
      <w:r>
        <w:rPr>
          <w:sz w:val="24"/>
          <w:szCs w:val="24"/>
        </w:rPr>
        <w:t xml:space="preserve">z </w:t>
      </w:r>
      <w:r>
        <w:rPr>
          <w:sz w:val="24"/>
          <w:szCs w:val="24"/>
        </w:rPr>
        <w:t xml:space="preserve">późn</w:t>
      </w:r>
      <w:r>
        <w:rPr>
          <w:sz w:val="24"/>
          <w:szCs w:val="24"/>
        </w:rPr>
        <w:t xml:space="preserve">. zm.);</w:t>
      </w:r>
      <w:r/>
    </w:p>
    <w:p>
      <w:pPr>
        <w:pBdr/>
        <w:spacing w:after="160" w:line="259" w:lineRule="auto"/>
        <w:ind/>
        <w:jc w:val="both"/>
        <w:rPr/>
      </w:pPr>
      <w:r>
        <w:rPr>
          <w:sz w:val="24"/>
          <w:szCs w:val="24"/>
        </w:rPr>
        <w:t xml:space="preserve">c) w ce</w:t>
      </w:r>
      <w:r>
        <w:rPr>
          <w:sz w:val="24"/>
          <w:szCs w:val="24"/>
        </w:rPr>
        <w:t xml:space="preserve">lu zabezpieczenia i dochodzenia ewentualnych roszczeń wynikających z zawartej umowy - podstawą przetwarzania jest art. 6 ust. 1 lit. f RODO, tj. prawnie uzasadniony interes Administratora polegający na ustaleniu, dochodzeniu lub obronie przed roszczeniami.</w:t>
      </w:r>
      <w:r/>
    </w:p>
    <w:p>
      <w:pPr>
        <w:pBdr/>
        <w:spacing w:after="160" w:line="259" w:lineRule="auto"/>
        <w:ind/>
        <w:jc w:val="both"/>
        <w:rPr/>
      </w:pPr>
      <w:r>
        <w:rPr>
          <w:sz w:val="24"/>
          <w:szCs w:val="24"/>
        </w:rPr>
        <w:t xml:space="preserve">4. Odbiorcami Pani/Pana danych osobowych mogą być: podmioty uprawnione do ich otrzymania na podstawie obowiązujących przepisów prawa, podmioty świadczące na rzecz Administratora usługi</w:t>
      </w:r>
      <w:r>
        <w:rPr>
          <w:sz w:val="24"/>
          <w:szCs w:val="24"/>
        </w:rPr>
        <w:t xml:space="preserve"> serwisowe dla systemów informatycznych wykorzystywanych przy przetwarzaniu danych, z którymi Administrator zawarł umowę powierzenia przetwarzania danych osobowych, a także operator pocztowy oraz Poczta Polska S.A. jako publiczny dostawca usług e-Doręczeń.</w:t>
      </w:r>
      <w:r/>
    </w:p>
    <w:p>
      <w:pPr>
        <w:pBdr/>
        <w:spacing w:after="160" w:line="259" w:lineRule="auto"/>
        <w:ind/>
        <w:jc w:val="both"/>
        <w:rPr/>
      </w:pPr>
      <w:r>
        <w:rPr>
          <w:sz w:val="24"/>
          <w:szCs w:val="24"/>
        </w:rPr>
        <w:t xml:space="preserve">5. Pani/Pana dane osobowe nie będą przekazywane do państw trzecich ani organizacji międzynarodowych.</w:t>
      </w:r>
      <w:r/>
    </w:p>
    <w:p>
      <w:pPr>
        <w:pBdr/>
        <w:spacing w:after="160" w:line="259" w:lineRule="auto"/>
        <w:ind/>
        <w:jc w:val="both"/>
        <w:rPr/>
      </w:pPr>
      <w:r>
        <w:rPr>
          <w:sz w:val="24"/>
          <w:szCs w:val="24"/>
        </w:rPr>
        <w:t xml:space="preserve">6. Podanie danych osobowych jest dobrowolne, lecz niezbędne do prowadzenia korespondencji oraz zawarcia i realizacji umowy. Konsekwencją niepodania danych jest brak możliwości zawarcia i realizacji umowy.</w:t>
      </w:r>
      <w:r/>
    </w:p>
    <w:p>
      <w:pPr>
        <w:pBdr/>
        <w:spacing w:after="160" w:line="259" w:lineRule="auto"/>
        <w:ind/>
        <w:jc w:val="both"/>
        <w:rPr/>
      </w:pPr>
      <w:r>
        <w:rPr>
          <w:sz w:val="24"/>
          <w:szCs w:val="24"/>
        </w:rPr>
        <w:t xml:space="preserve">7. Pani/Pana dane osobowe będą przechow</w:t>
      </w:r>
      <w:r>
        <w:rPr>
          <w:sz w:val="24"/>
          <w:szCs w:val="24"/>
        </w:rPr>
        <w:t xml:space="preserve">ywane przez okres obowiązywania umowy, a po jej wygaśnięciu lub rozwiązaniu - przez okres 5 lat liczony od początku roku następującego po roku, w którym sprawa została ostatecznie zakończona (kategoria archiwalna B5), chyba że przepisy prawa lub koniecznoś</w:t>
      </w:r>
      <w:r>
        <w:rPr>
          <w:sz w:val="24"/>
          <w:szCs w:val="24"/>
        </w:rPr>
        <w:t xml:space="preserve">ć ustalenia, dochodzenia lub obrony przed roszczeniami wymagają przechowywania danych przez okres dłuższy. W takim przypadku dane będą przechowywane przez czas niezbędny do realizacji tego celu, nie dłuższy jednak niż 6 lat od dnia wymagalności roszczenia.</w:t>
      </w:r>
      <w:r/>
    </w:p>
    <w:p>
      <w:pPr>
        <w:pBdr/>
        <w:spacing w:after="160" w:line="259" w:lineRule="auto"/>
        <w:ind/>
        <w:jc w:val="both"/>
        <w:rPr/>
      </w:pPr>
      <w:r>
        <w:rPr>
          <w:sz w:val="24"/>
          <w:szCs w:val="24"/>
        </w:rPr>
        <w:t xml:space="preserve">8. Przysługuje Pani/Panu prawo do:</w:t>
      </w:r>
      <w:r/>
    </w:p>
    <w:p>
      <w:pPr>
        <w:pBdr/>
        <w:spacing w:after="160" w:line="259" w:lineRule="auto"/>
        <w:ind/>
        <w:jc w:val="both"/>
        <w:rPr/>
      </w:pPr>
      <w:r>
        <w:rPr>
          <w:sz w:val="24"/>
          <w:szCs w:val="24"/>
        </w:rPr>
        <w:t xml:space="preserve">a) dostępu do swoich danych osobowych oraz otrzymania ich kopii (art. 15 RODO);</w:t>
      </w:r>
      <w:r/>
    </w:p>
    <w:p>
      <w:pPr>
        <w:pBdr/>
        <w:spacing w:after="160" w:line="259" w:lineRule="auto"/>
        <w:ind/>
        <w:jc w:val="both"/>
        <w:rPr/>
      </w:pPr>
      <w:r>
        <w:rPr>
          <w:sz w:val="24"/>
          <w:szCs w:val="24"/>
        </w:rPr>
        <w:t xml:space="preserve">b) sprostowania danych osobowych (art. 16 RODO);</w:t>
      </w:r>
      <w:r/>
    </w:p>
    <w:p>
      <w:pPr>
        <w:pBdr/>
        <w:spacing w:after="160" w:line="259" w:lineRule="auto"/>
        <w:ind/>
        <w:jc w:val="both"/>
        <w:rPr/>
      </w:pPr>
      <w:r>
        <w:rPr>
          <w:sz w:val="24"/>
          <w:szCs w:val="24"/>
        </w:rPr>
        <w:t xml:space="preserve">c) usunięcia danych osobowych (art. 17 RODO) - w zakresie, w jakim nie jest to sprzeczne </w:t>
      </w:r>
      <w:r>
        <w:rPr>
          <w:sz w:val="24"/>
          <w:szCs w:val="24"/>
        </w:rPr>
        <w:br/>
      </w:r>
      <w:r>
        <w:rPr>
          <w:sz w:val="24"/>
          <w:szCs w:val="24"/>
        </w:rPr>
        <w:t xml:space="preserve">z obowiązującymi przepisami prawa;</w:t>
      </w:r>
      <w:r/>
    </w:p>
    <w:p>
      <w:pPr>
        <w:pBdr/>
        <w:spacing w:after="160" w:line="259" w:lineRule="auto"/>
        <w:ind/>
        <w:jc w:val="both"/>
        <w:rPr/>
      </w:pPr>
      <w:r>
        <w:rPr>
          <w:sz w:val="24"/>
          <w:szCs w:val="24"/>
        </w:rPr>
        <w:t xml:space="preserve">d) ograniczenia przetwarzania danych osobowych (art. 18 RODO);</w:t>
      </w:r>
      <w:r/>
    </w:p>
    <w:p>
      <w:pPr>
        <w:pBdr/>
        <w:spacing w:after="160" w:line="259" w:lineRule="auto"/>
        <w:ind/>
        <w:jc w:val="both"/>
        <w:rPr/>
      </w:pPr>
      <w:r>
        <w:rPr>
          <w:sz w:val="24"/>
          <w:szCs w:val="24"/>
        </w:rPr>
        <w:t xml:space="preserve">e) przenoszenia danych osobowych (art. 20 RODO) - w zakresie, w jakim przetwarzanie odbywa się na podstawie art. 6 ust. 1 lit. b RODO i w sposób zautomatyzowany;</w:t>
      </w:r>
      <w:r/>
    </w:p>
    <w:p>
      <w:pPr>
        <w:pBdr/>
        <w:spacing w:after="160" w:line="259" w:lineRule="auto"/>
        <w:ind/>
        <w:jc w:val="both"/>
        <w:rPr/>
      </w:pPr>
      <w:r>
        <w:rPr>
          <w:sz w:val="24"/>
          <w:szCs w:val="24"/>
        </w:rPr>
        <w:t xml:space="preserve">f) wniesienia sprzeciwu wobec przetwarzania danych osobowych (art. 21 RODO) - w zakresie, w jakim podstawą przetwarzania jest art. 6 ust. 1 lit. f RODO (prawnie uzasadniony interes A</w:t>
      </w:r>
      <w:r>
        <w:rPr>
          <w:sz w:val="24"/>
          <w:szCs w:val="24"/>
        </w:rPr>
        <w:t xml:space="preserve">dministratora); po wniesieniu sprzeciwu Administrator zaprzestanie przetwarzania danych, chyba że wykaże istnienie ważnych prawnie uzasadnionych podstaw do przetwarzania, nadrzędnych wobec interesów, praw i wolności osoby, której dane dotyczą, lub podstaw </w:t>
      </w:r>
      <w:r>
        <w:rPr>
          <w:sz w:val="24"/>
          <w:szCs w:val="24"/>
        </w:rPr>
        <w:br/>
      </w:r>
      <w:r>
        <w:rPr>
          <w:sz w:val="24"/>
          <w:szCs w:val="24"/>
        </w:rPr>
        <w:t xml:space="preserve">do ustalenia, dochodzenia lub obrony roszczeń.</w:t>
      </w:r>
      <w:r/>
    </w:p>
    <w:p>
      <w:pPr>
        <w:pBdr/>
        <w:spacing w:after="160" w:line="259" w:lineRule="auto"/>
        <w:ind/>
        <w:jc w:val="both"/>
        <w:rPr/>
      </w:pPr>
      <w:r>
        <w:rPr>
          <w:sz w:val="24"/>
          <w:szCs w:val="24"/>
        </w:rPr>
        <w:t xml:space="preserve">9. Przysługuje Pani/Panu prawo do wniesienia skargi do organu nadzorczego, tj. Prezesa Urzędu Ochrony Danych Osobowych w Warszawie (https://uodo.gov.pl/pl/p/kontakt), jeżeli uzna Pani/Pan, że przetwarzanie danych osobowych narusza przepisy RODO.</w:t>
      </w:r>
      <w:r/>
    </w:p>
    <w:p>
      <w:pPr>
        <w:pBdr/>
        <w:spacing w:after="160" w:line="259" w:lineRule="auto"/>
        <w:ind/>
        <w:jc w:val="both"/>
        <w:rPr/>
      </w:pPr>
      <w:r>
        <w:rPr>
          <w:sz w:val="24"/>
          <w:szCs w:val="24"/>
        </w:rPr>
        <w:t xml:space="preserve">10. Pani/Pana dane osobowe nie będą podlegać zautomatyzowanemu podejmowaniu decyzji, w tym profilowaniu, o którym mowa w art. 22 ust. 1 i 4 RODO.</w:t>
      </w:r>
      <w:r/>
    </w:p>
    <w:p>
      <w:pPr>
        <w:pBdr/>
        <w:spacing/>
        <w:ind/>
        <w:rPr/>
      </w:pPr>
      <w:r/>
      <w:r/>
    </w:p>
    <w:sectPr>
      <w:footnotePr/>
      <w:endnotePr/>
      <w:type w:val="nextPage"/>
      <w:pgSz w:h="16838" w:orient="portrait" w:w="11906"/>
      <w:pgMar w:top="1417" w:right="1417" w:bottom="1417" w:left="1417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l-PL" w:eastAsia="en-US" w:bidi="ar-SA"/>
        <w14:ligatures w14:val="standardContextual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1">
    <w:name w:val="Table Grid"/>
    <w:basedOn w:val="640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">
    <w:name w:val="Table Grid Light"/>
    <w:basedOn w:val="640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640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640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64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64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64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64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64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64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64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6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6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6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6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6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6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6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6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6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6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6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6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6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6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149">
    <w:name w:val="Heading 1 Char"/>
    <w:basedOn w:val="639"/>
    <w:link w:val="63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0">
    <w:name w:val="Heading 2 Char"/>
    <w:basedOn w:val="639"/>
    <w:link w:val="63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1">
    <w:name w:val="Heading 3 Char"/>
    <w:basedOn w:val="639"/>
    <w:link w:val="63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2">
    <w:name w:val="Heading 4 Char"/>
    <w:basedOn w:val="639"/>
    <w:link w:val="633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639"/>
    <w:link w:val="63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639"/>
    <w:link w:val="635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639"/>
    <w:link w:val="636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639"/>
    <w:link w:val="63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639"/>
    <w:link w:val="638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9">
    <w:name w:val="Title Char"/>
    <w:basedOn w:val="639"/>
    <w:link w:val="651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character" w:styleId="161">
    <w:name w:val="Subtitle Char"/>
    <w:basedOn w:val="639"/>
    <w:link w:val="653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3">
    <w:name w:val="Quote Char"/>
    <w:basedOn w:val="639"/>
    <w:link w:val="655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7">
    <w:name w:val="Intense Quote Char"/>
    <w:basedOn w:val="639"/>
    <w:link w:val="659"/>
    <w:uiPriority w:val="30"/>
    <w:pPr>
      <w:pBdr/>
      <w:spacing/>
      <w:ind/>
    </w:pPr>
    <w:rPr>
      <w:i/>
      <w:iCs/>
      <w:color w:val="0f4761" w:themeColor="accent1" w:themeShade="BF"/>
    </w:rPr>
  </w:style>
  <w:style w:type="paragraph" w:styleId="169">
    <w:name w:val="No Spacing"/>
    <w:basedOn w:val="629"/>
    <w:uiPriority w:val="1"/>
    <w:qFormat/>
    <w:pPr>
      <w:pBdr/>
      <w:spacing w:after="0" w:line="240" w:lineRule="auto"/>
      <w:ind/>
    </w:pPr>
  </w:style>
  <w:style w:type="character" w:styleId="170">
    <w:name w:val="Subtle Emphasis"/>
    <w:basedOn w:val="639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639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639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639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639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5">
    <w:name w:val="Header"/>
    <w:basedOn w:val="629"/>
    <w:link w:val="176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6">
    <w:name w:val="Header Char"/>
    <w:basedOn w:val="639"/>
    <w:link w:val="175"/>
    <w:uiPriority w:val="99"/>
    <w:pPr>
      <w:pBdr/>
      <w:spacing/>
      <w:ind/>
    </w:pPr>
  </w:style>
  <w:style w:type="paragraph" w:styleId="177">
    <w:name w:val="Footer"/>
    <w:basedOn w:val="629"/>
    <w:link w:val="17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8">
    <w:name w:val="Footer Char"/>
    <w:basedOn w:val="639"/>
    <w:link w:val="177"/>
    <w:uiPriority w:val="99"/>
    <w:pPr>
      <w:pBdr/>
      <w:spacing/>
      <w:ind/>
    </w:pPr>
  </w:style>
  <w:style w:type="paragraph" w:styleId="179">
    <w:name w:val="Caption"/>
    <w:basedOn w:val="629"/>
    <w:next w:val="629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629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639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639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629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639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639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639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639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97">
    <w:name w:val="TOC Heading"/>
    <w:uiPriority w:val="39"/>
    <w:unhideWhenUsed/>
    <w:pPr>
      <w:pBdr/>
      <w:spacing/>
      <w:ind/>
    </w:pPr>
  </w:style>
  <w:style w:type="paragraph" w:styleId="198">
    <w:name w:val="table of figures"/>
    <w:basedOn w:val="629"/>
    <w:next w:val="629"/>
    <w:uiPriority w:val="99"/>
    <w:unhideWhenUsed/>
    <w:pPr>
      <w:pBdr/>
      <w:spacing w:after="0" w:afterAutospacing="0"/>
      <w:ind/>
    </w:pPr>
  </w:style>
  <w:style w:type="paragraph" w:styleId="629" w:default="1">
    <w:name w:val="Normal"/>
    <w:qFormat/>
    <w:pPr>
      <w:pBdr/>
      <w:spacing w:after="0" w:line="240" w:lineRule="auto"/>
      <w:ind/>
    </w:pPr>
    <w:rPr>
      <w:rFonts w:ascii="Times New Roman" w:hAnsi="Times New Roman" w:eastAsia="Times New Roman" w:cs="Times New Roman"/>
      <w:sz w:val="20"/>
      <w:szCs w:val="20"/>
      <w:lang w:eastAsia="pl-PL"/>
      <w14:ligatures w14:val="none"/>
    </w:rPr>
  </w:style>
  <w:style w:type="paragraph" w:styleId="630">
    <w:name w:val="Heading 1"/>
    <w:basedOn w:val="629"/>
    <w:next w:val="629"/>
    <w:link w:val="642"/>
    <w:uiPriority w:val="9"/>
    <w:qFormat/>
    <w:pPr>
      <w:keepNext w:val="true"/>
      <w:keepLines w:val="true"/>
      <w:pBdr/>
      <w:spacing w:after="80" w:before="360" w:line="259" w:lineRule="auto"/>
      <w:ind/>
      <w:outlineLvl w:val="0"/>
    </w:pPr>
    <w:rPr>
      <w:rFonts w:asciiTheme="majorHAnsi" w:hAnsiTheme="majorHAnsi" w:eastAsiaTheme="majorEastAsia" w:cstheme="majorBidi"/>
      <w:color w:val="2f5496" w:themeColor="accent1" w:themeShade="BF"/>
      <w:sz w:val="40"/>
      <w:szCs w:val="40"/>
      <w:lang w:eastAsia="en-US"/>
      <w14:ligatures w14:val="standardContextual"/>
    </w:rPr>
  </w:style>
  <w:style w:type="paragraph" w:styleId="631">
    <w:name w:val="Heading 2"/>
    <w:basedOn w:val="629"/>
    <w:next w:val="629"/>
    <w:link w:val="643"/>
    <w:uiPriority w:val="9"/>
    <w:semiHidden/>
    <w:unhideWhenUsed/>
    <w:qFormat/>
    <w:pPr>
      <w:keepNext w:val="true"/>
      <w:keepLines w:val="true"/>
      <w:pBdr/>
      <w:spacing w:after="80" w:before="160" w:line="259" w:lineRule="auto"/>
      <w:ind/>
      <w:outlineLvl w:val="1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  <w:lang w:eastAsia="en-US"/>
      <w14:ligatures w14:val="standardContextual"/>
    </w:rPr>
  </w:style>
  <w:style w:type="paragraph" w:styleId="632">
    <w:name w:val="Heading 3"/>
    <w:basedOn w:val="629"/>
    <w:next w:val="629"/>
    <w:link w:val="644"/>
    <w:uiPriority w:val="9"/>
    <w:semiHidden/>
    <w:unhideWhenUsed/>
    <w:qFormat/>
    <w:pPr>
      <w:keepNext w:val="true"/>
      <w:keepLines w:val="true"/>
      <w:pBdr/>
      <w:spacing w:after="80" w:before="160" w:line="259" w:lineRule="auto"/>
      <w:ind/>
      <w:outlineLvl w:val="2"/>
    </w:pPr>
    <w:rPr>
      <w:rFonts w:asciiTheme="minorHAnsi" w:hAnsiTheme="minorHAnsi" w:eastAsiaTheme="majorEastAsia" w:cstheme="majorBidi"/>
      <w:color w:val="2f5496" w:themeColor="accent1" w:themeShade="BF"/>
      <w:sz w:val="28"/>
      <w:szCs w:val="28"/>
      <w:lang w:eastAsia="en-US"/>
      <w14:ligatures w14:val="standardContextual"/>
    </w:rPr>
  </w:style>
  <w:style w:type="paragraph" w:styleId="633">
    <w:name w:val="Heading 4"/>
    <w:basedOn w:val="629"/>
    <w:next w:val="629"/>
    <w:link w:val="645"/>
    <w:uiPriority w:val="9"/>
    <w:semiHidden/>
    <w:unhideWhenUsed/>
    <w:qFormat/>
    <w:pPr>
      <w:keepNext w:val="true"/>
      <w:keepLines w:val="true"/>
      <w:pBdr/>
      <w:spacing w:after="40" w:before="80" w:line="259" w:lineRule="auto"/>
      <w:ind/>
      <w:outlineLvl w:val="3"/>
    </w:pPr>
    <w:rPr>
      <w:rFonts w:asciiTheme="minorHAnsi" w:hAnsiTheme="minorHAnsi" w:eastAsiaTheme="majorEastAsia" w:cstheme="majorBidi"/>
      <w:i/>
      <w:iCs/>
      <w:color w:val="2f5496" w:themeColor="accent1" w:themeShade="BF"/>
      <w:sz w:val="22"/>
      <w:szCs w:val="22"/>
      <w:lang w:eastAsia="en-US"/>
      <w14:ligatures w14:val="standardContextual"/>
    </w:rPr>
  </w:style>
  <w:style w:type="paragraph" w:styleId="634">
    <w:name w:val="Heading 5"/>
    <w:basedOn w:val="629"/>
    <w:next w:val="629"/>
    <w:link w:val="646"/>
    <w:uiPriority w:val="9"/>
    <w:semiHidden/>
    <w:unhideWhenUsed/>
    <w:qFormat/>
    <w:pPr>
      <w:keepNext w:val="true"/>
      <w:keepLines w:val="true"/>
      <w:pBdr/>
      <w:spacing w:after="40" w:before="80" w:line="259" w:lineRule="auto"/>
      <w:ind/>
      <w:outlineLvl w:val="4"/>
    </w:pPr>
    <w:rPr>
      <w:rFonts w:asciiTheme="minorHAnsi" w:hAnsiTheme="minorHAnsi" w:eastAsiaTheme="majorEastAsia" w:cstheme="majorBidi"/>
      <w:color w:val="2f5496" w:themeColor="accent1" w:themeShade="BF"/>
      <w:sz w:val="22"/>
      <w:szCs w:val="22"/>
      <w:lang w:eastAsia="en-US"/>
      <w14:ligatures w14:val="standardContextual"/>
    </w:rPr>
  </w:style>
  <w:style w:type="paragraph" w:styleId="635">
    <w:name w:val="Heading 6"/>
    <w:basedOn w:val="629"/>
    <w:next w:val="629"/>
    <w:link w:val="647"/>
    <w:uiPriority w:val="9"/>
    <w:semiHidden/>
    <w:unhideWhenUsed/>
    <w:qFormat/>
    <w:pPr>
      <w:keepNext w:val="true"/>
      <w:keepLines w:val="true"/>
      <w:pBdr/>
      <w:spacing w:before="40" w:line="259" w:lineRule="auto"/>
      <w:ind/>
      <w:outlineLvl w:val="5"/>
    </w:pPr>
    <w:rPr>
      <w:rFonts w:asciiTheme="minorHAnsi" w:hAnsiTheme="minorHAnsi" w:eastAsiaTheme="majorEastAsia" w:cstheme="majorBidi"/>
      <w:i/>
      <w:iCs/>
      <w:color w:val="595959" w:themeColor="text1" w:themeTint="A6"/>
      <w:sz w:val="22"/>
      <w:szCs w:val="22"/>
      <w:lang w:eastAsia="en-US"/>
      <w14:ligatures w14:val="standardContextual"/>
    </w:rPr>
  </w:style>
  <w:style w:type="paragraph" w:styleId="636">
    <w:name w:val="Heading 7"/>
    <w:basedOn w:val="629"/>
    <w:next w:val="629"/>
    <w:link w:val="648"/>
    <w:uiPriority w:val="9"/>
    <w:semiHidden/>
    <w:unhideWhenUsed/>
    <w:qFormat/>
    <w:pPr>
      <w:keepNext w:val="true"/>
      <w:keepLines w:val="true"/>
      <w:pBdr/>
      <w:spacing w:before="40" w:line="259" w:lineRule="auto"/>
      <w:ind/>
      <w:outlineLvl w:val="6"/>
    </w:pPr>
    <w:rPr>
      <w:rFonts w:asciiTheme="minorHAnsi" w:hAnsiTheme="minorHAnsi" w:eastAsiaTheme="majorEastAsia" w:cstheme="majorBidi"/>
      <w:color w:val="595959" w:themeColor="text1" w:themeTint="A6"/>
      <w:sz w:val="22"/>
      <w:szCs w:val="22"/>
      <w:lang w:eastAsia="en-US"/>
      <w14:ligatures w14:val="standardContextual"/>
    </w:rPr>
  </w:style>
  <w:style w:type="paragraph" w:styleId="637">
    <w:name w:val="Heading 8"/>
    <w:basedOn w:val="629"/>
    <w:next w:val="629"/>
    <w:link w:val="649"/>
    <w:uiPriority w:val="9"/>
    <w:semiHidden/>
    <w:unhideWhenUsed/>
    <w:qFormat/>
    <w:pPr>
      <w:keepNext w:val="true"/>
      <w:keepLines w:val="true"/>
      <w:pBdr/>
      <w:spacing w:line="259" w:lineRule="auto"/>
      <w:ind/>
      <w:outlineLvl w:val="7"/>
    </w:pPr>
    <w:rPr>
      <w:rFonts w:asciiTheme="minorHAnsi" w:hAnsiTheme="minorHAnsi" w:eastAsiaTheme="majorEastAsia" w:cstheme="majorBidi"/>
      <w:i/>
      <w:iCs/>
      <w:color w:val="272727" w:themeColor="text1" w:themeTint="D8"/>
      <w:sz w:val="22"/>
      <w:szCs w:val="22"/>
      <w:lang w:eastAsia="en-US"/>
      <w14:ligatures w14:val="standardContextual"/>
    </w:rPr>
  </w:style>
  <w:style w:type="paragraph" w:styleId="638">
    <w:name w:val="Heading 9"/>
    <w:basedOn w:val="629"/>
    <w:next w:val="629"/>
    <w:link w:val="650"/>
    <w:uiPriority w:val="9"/>
    <w:semiHidden/>
    <w:unhideWhenUsed/>
    <w:qFormat/>
    <w:pPr>
      <w:keepNext w:val="true"/>
      <w:keepLines w:val="true"/>
      <w:pBdr/>
      <w:spacing w:line="259" w:lineRule="auto"/>
      <w:ind/>
      <w:outlineLvl w:val="8"/>
    </w:pPr>
    <w:rPr>
      <w:rFonts w:asciiTheme="minorHAnsi" w:hAnsiTheme="minorHAnsi" w:eastAsiaTheme="majorEastAsia" w:cstheme="majorBidi"/>
      <w:color w:val="272727" w:themeColor="text1" w:themeTint="D8"/>
      <w:sz w:val="22"/>
      <w:szCs w:val="22"/>
      <w:lang w:eastAsia="en-US"/>
      <w14:ligatures w14:val="standardContextual"/>
    </w:rPr>
  </w:style>
  <w:style w:type="character" w:styleId="639" w:default="1">
    <w:name w:val="Default Paragraph Font"/>
    <w:uiPriority w:val="1"/>
    <w:semiHidden/>
    <w:unhideWhenUsed/>
    <w:pPr>
      <w:pBdr/>
      <w:spacing/>
      <w:ind/>
    </w:pPr>
  </w:style>
  <w:style w:type="table" w:styleId="640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641" w:default="1">
    <w:name w:val="No List"/>
    <w:uiPriority w:val="99"/>
    <w:semiHidden/>
    <w:unhideWhenUsed/>
    <w:pPr>
      <w:pBdr/>
      <w:spacing/>
      <w:ind/>
    </w:pPr>
  </w:style>
  <w:style w:type="character" w:styleId="642" w:customStyle="1">
    <w:name w:val="Nagłówek 1 Znak"/>
    <w:basedOn w:val="639"/>
    <w:link w:val="630"/>
    <w:uiPriority w:val="9"/>
    <w:pPr>
      <w:pBdr/>
      <w:spacing/>
      <w:ind/>
    </w:pPr>
    <w:rPr>
      <w:rFonts w:asciiTheme="majorHAnsi" w:hAnsiTheme="majorHAnsi" w:eastAsiaTheme="majorEastAsia" w:cstheme="majorBidi"/>
      <w:color w:val="2f5496" w:themeColor="accent1" w:themeShade="BF"/>
      <w:sz w:val="40"/>
      <w:szCs w:val="40"/>
    </w:rPr>
  </w:style>
  <w:style w:type="character" w:styleId="643" w:customStyle="1">
    <w:name w:val="Nagłówek 2 Znak"/>
    <w:basedOn w:val="639"/>
    <w:link w:val="631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644" w:customStyle="1">
    <w:name w:val="Nagłówek 3 Znak"/>
    <w:basedOn w:val="639"/>
    <w:link w:val="632"/>
    <w:uiPriority w:val="9"/>
    <w:semiHidden/>
    <w:pPr>
      <w:pBdr/>
      <w:spacing/>
      <w:ind/>
    </w:pPr>
    <w:rPr>
      <w:rFonts w:eastAsiaTheme="majorEastAsia" w:cstheme="majorBidi"/>
      <w:color w:val="2f5496" w:themeColor="accent1" w:themeShade="BF"/>
      <w:sz w:val="28"/>
      <w:szCs w:val="28"/>
    </w:rPr>
  </w:style>
  <w:style w:type="character" w:styleId="645" w:customStyle="1">
    <w:name w:val="Nagłówek 4 Znak"/>
    <w:basedOn w:val="639"/>
    <w:link w:val="633"/>
    <w:uiPriority w:val="9"/>
    <w:semiHidden/>
    <w:pPr>
      <w:pBdr/>
      <w:spacing/>
      <w:ind/>
    </w:pPr>
    <w:rPr>
      <w:rFonts w:eastAsiaTheme="majorEastAsia" w:cstheme="majorBidi"/>
      <w:i/>
      <w:iCs/>
      <w:color w:val="2f5496" w:themeColor="accent1" w:themeShade="BF"/>
    </w:rPr>
  </w:style>
  <w:style w:type="character" w:styleId="646" w:customStyle="1">
    <w:name w:val="Nagłówek 5 Znak"/>
    <w:basedOn w:val="639"/>
    <w:link w:val="634"/>
    <w:uiPriority w:val="9"/>
    <w:semiHidden/>
    <w:pPr>
      <w:pBdr/>
      <w:spacing/>
      <w:ind/>
    </w:pPr>
    <w:rPr>
      <w:rFonts w:eastAsiaTheme="majorEastAsia" w:cstheme="majorBidi"/>
      <w:color w:val="2f5496" w:themeColor="accent1" w:themeShade="BF"/>
    </w:rPr>
  </w:style>
  <w:style w:type="character" w:styleId="647" w:customStyle="1">
    <w:name w:val="Nagłówek 6 Znak"/>
    <w:basedOn w:val="639"/>
    <w:link w:val="635"/>
    <w:uiPriority w:val="9"/>
    <w:semiHidden/>
    <w:pPr>
      <w:pBdr/>
      <w:spacing/>
      <w:ind/>
    </w:pPr>
    <w:rPr>
      <w:rFonts w:eastAsiaTheme="majorEastAsia" w:cstheme="majorBidi"/>
      <w:i/>
      <w:iCs/>
      <w:color w:val="595959" w:themeColor="text1" w:themeTint="A6"/>
    </w:rPr>
  </w:style>
  <w:style w:type="character" w:styleId="648" w:customStyle="1">
    <w:name w:val="Nagłówek 7 Znak"/>
    <w:basedOn w:val="639"/>
    <w:link w:val="636"/>
    <w:uiPriority w:val="9"/>
    <w:semiHidden/>
    <w:pPr>
      <w:pBdr/>
      <w:spacing/>
      <w:ind/>
    </w:pPr>
    <w:rPr>
      <w:rFonts w:eastAsiaTheme="majorEastAsia" w:cstheme="majorBidi"/>
      <w:color w:val="595959" w:themeColor="text1" w:themeTint="A6"/>
    </w:rPr>
  </w:style>
  <w:style w:type="character" w:styleId="649" w:customStyle="1">
    <w:name w:val="Nagłówek 8 Znak"/>
    <w:basedOn w:val="639"/>
    <w:link w:val="637"/>
    <w:uiPriority w:val="9"/>
    <w:semiHidden/>
    <w:pPr>
      <w:pBdr/>
      <w:spacing/>
      <w:ind/>
    </w:pPr>
    <w:rPr>
      <w:rFonts w:eastAsiaTheme="majorEastAsia" w:cstheme="majorBidi"/>
      <w:i/>
      <w:iCs/>
      <w:color w:val="272727" w:themeColor="text1" w:themeTint="D8"/>
    </w:rPr>
  </w:style>
  <w:style w:type="character" w:styleId="650" w:customStyle="1">
    <w:name w:val="Nagłówek 9 Znak"/>
    <w:basedOn w:val="639"/>
    <w:link w:val="638"/>
    <w:uiPriority w:val="9"/>
    <w:semiHidden/>
    <w:pPr>
      <w:pBdr/>
      <w:spacing/>
      <w:ind/>
    </w:pPr>
    <w:rPr>
      <w:rFonts w:eastAsiaTheme="majorEastAsia" w:cstheme="majorBidi"/>
      <w:color w:val="272727" w:themeColor="text1" w:themeTint="D8"/>
    </w:rPr>
  </w:style>
  <w:style w:type="paragraph" w:styleId="651">
    <w:name w:val="Title"/>
    <w:basedOn w:val="629"/>
    <w:next w:val="629"/>
    <w:link w:val="652"/>
    <w:uiPriority w:val="10"/>
    <w:qFormat/>
    <w:pPr>
      <w:pBdr/>
      <w:spacing w:after="80"/>
      <w:ind/>
      <w:contextualSpacing w:val="true"/>
    </w:pPr>
    <w:rPr>
      <w:rFonts w:asciiTheme="majorHAnsi" w:hAnsiTheme="majorHAnsi" w:eastAsiaTheme="majorEastAsia" w:cstheme="majorBidi"/>
      <w:spacing w:val="-10"/>
      <w:sz w:val="56"/>
      <w:szCs w:val="56"/>
      <w:lang w:eastAsia="en-US"/>
      <w14:ligatures w14:val="standardContextual"/>
    </w:rPr>
  </w:style>
  <w:style w:type="character" w:styleId="652" w:customStyle="1">
    <w:name w:val="Tytuł Znak"/>
    <w:basedOn w:val="639"/>
    <w:link w:val="651"/>
    <w:uiPriority w:val="10"/>
    <w:pPr>
      <w:pBdr/>
      <w:spacing/>
      <w:ind/>
    </w:pPr>
    <w:rPr>
      <w:rFonts w:asciiTheme="majorHAnsi" w:hAnsiTheme="majorHAnsi" w:eastAsiaTheme="majorEastAsia" w:cstheme="majorBidi"/>
      <w:spacing w:val="-10"/>
      <w:sz w:val="56"/>
      <w:szCs w:val="56"/>
    </w:rPr>
  </w:style>
  <w:style w:type="paragraph" w:styleId="653">
    <w:name w:val="Subtitle"/>
    <w:basedOn w:val="629"/>
    <w:next w:val="629"/>
    <w:link w:val="654"/>
    <w:uiPriority w:val="11"/>
    <w:qFormat/>
    <w:pPr>
      <w:numPr>
        <w:ilvl w:val="1"/>
      </w:numPr>
      <w:pBdr/>
      <w:spacing w:after="160" w:line="259" w:lineRule="auto"/>
      <w:ind/>
    </w:pPr>
    <w:rPr>
      <w:rFonts w:asciiTheme="minorHAnsi" w:hAnsiTheme="minorHAnsi" w:eastAsiaTheme="majorEastAsia" w:cstheme="majorBidi"/>
      <w:color w:val="595959" w:themeColor="text1" w:themeTint="A6"/>
      <w:spacing w:val="15"/>
      <w:sz w:val="28"/>
      <w:szCs w:val="28"/>
      <w:lang w:eastAsia="en-US"/>
      <w14:ligatures w14:val="standardContextual"/>
    </w:rPr>
  </w:style>
  <w:style w:type="character" w:styleId="654" w:customStyle="1">
    <w:name w:val="Podtytuł Znak"/>
    <w:basedOn w:val="639"/>
    <w:link w:val="653"/>
    <w:uiPriority w:val="11"/>
    <w:pPr>
      <w:pBdr/>
      <w:spacing/>
      <w:ind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655">
    <w:name w:val="Quote"/>
    <w:basedOn w:val="629"/>
    <w:next w:val="629"/>
    <w:link w:val="656"/>
    <w:uiPriority w:val="29"/>
    <w:qFormat/>
    <w:pPr>
      <w:pBdr/>
      <w:spacing w:after="160" w:before="160" w:line="259" w:lineRule="auto"/>
      <w:ind/>
      <w:jc w:val="center"/>
    </w:pPr>
    <w:rPr>
      <w:rFonts w:asciiTheme="minorHAnsi" w:hAnsiTheme="minorHAnsi" w:eastAsiaTheme="minorHAnsi" w:cstheme="minorBidi"/>
      <w:i/>
      <w:iCs/>
      <w:color w:val="404040" w:themeColor="text1" w:themeTint="BF"/>
      <w:sz w:val="22"/>
      <w:szCs w:val="22"/>
      <w:lang w:eastAsia="en-US"/>
      <w14:ligatures w14:val="standardContextual"/>
    </w:rPr>
  </w:style>
  <w:style w:type="character" w:styleId="656" w:customStyle="1">
    <w:name w:val="Cytat Znak"/>
    <w:basedOn w:val="639"/>
    <w:link w:val="655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657">
    <w:name w:val="List Paragraph"/>
    <w:basedOn w:val="629"/>
    <w:uiPriority w:val="34"/>
    <w:qFormat/>
    <w:pPr>
      <w:pBdr/>
      <w:spacing w:after="160" w:line="259" w:lineRule="auto"/>
      <w:ind w:left="720"/>
      <w:contextualSpacing w:val="true"/>
    </w:pPr>
    <w:rPr>
      <w:rFonts w:asciiTheme="minorHAnsi" w:hAnsiTheme="minorHAnsi" w:eastAsiaTheme="minorHAnsi" w:cstheme="minorBidi"/>
      <w:sz w:val="22"/>
      <w:szCs w:val="22"/>
      <w:lang w:eastAsia="en-US"/>
      <w14:ligatures w14:val="standardContextual"/>
    </w:rPr>
  </w:style>
  <w:style w:type="character" w:styleId="658">
    <w:name w:val="Intense Emphasis"/>
    <w:basedOn w:val="639"/>
    <w:uiPriority w:val="21"/>
    <w:qFormat/>
    <w:pPr>
      <w:pBdr/>
      <w:spacing/>
      <w:ind/>
    </w:pPr>
    <w:rPr>
      <w:i/>
      <w:iCs/>
      <w:color w:val="2f5496" w:themeColor="accent1" w:themeShade="BF"/>
    </w:rPr>
  </w:style>
  <w:style w:type="paragraph" w:styleId="659">
    <w:name w:val="Intense Quote"/>
    <w:basedOn w:val="629"/>
    <w:next w:val="629"/>
    <w:link w:val="660"/>
    <w:uiPriority w:val="30"/>
    <w:qFormat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after="360" w:before="360" w:line="259" w:lineRule="auto"/>
      <w:ind w:right="864" w:left="864"/>
      <w:jc w:val="center"/>
    </w:pPr>
    <w:rPr>
      <w:rFonts w:asciiTheme="minorHAnsi" w:hAnsiTheme="minorHAnsi" w:eastAsiaTheme="minorHAnsi" w:cstheme="minorBidi"/>
      <w:i/>
      <w:iCs/>
      <w:color w:val="2f5496" w:themeColor="accent1" w:themeShade="BF"/>
      <w:sz w:val="22"/>
      <w:szCs w:val="22"/>
      <w:lang w:eastAsia="en-US"/>
      <w14:ligatures w14:val="standardContextual"/>
    </w:rPr>
  </w:style>
  <w:style w:type="character" w:styleId="660" w:customStyle="1">
    <w:name w:val="Cytat intensywny Znak"/>
    <w:basedOn w:val="639"/>
    <w:link w:val="659"/>
    <w:uiPriority w:val="30"/>
    <w:pPr>
      <w:pBdr/>
      <w:spacing/>
      <w:ind/>
    </w:pPr>
    <w:rPr>
      <w:i/>
      <w:iCs/>
      <w:color w:val="2f5496" w:themeColor="accent1" w:themeShade="BF"/>
    </w:rPr>
  </w:style>
  <w:style w:type="character" w:styleId="661">
    <w:name w:val="Intense Reference"/>
    <w:basedOn w:val="639"/>
    <w:uiPriority w:val="32"/>
    <w:qFormat/>
    <w:pPr>
      <w:pBdr/>
      <w:spacing/>
      <w:ind/>
    </w:pPr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yperlink" Target="mailto:sekretariat@dpsmachowinko.pl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Pakiet 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Golinska</dc:creator>
  <cp:keywords/>
  <dc:description/>
  <cp:lastModifiedBy>Alicja Piątak</cp:lastModifiedBy>
  <cp:revision>2</cp:revision>
  <dcterms:created xsi:type="dcterms:W3CDTF">2026-07-02T15:47:00Z</dcterms:created>
  <dcterms:modified xsi:type="dcterms:W3CDTF">2026-07-07T08:09:10Z</dcterms:modified>
</cp:coreProperties>
</file>