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osoby starającej się o zatrudnienie)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celu przeprowadzenia obecnego postępowania rekrutacyjnego oraz wypełnienia obowiązku archiwizacji dokumentacji, na następujących podstawach prawnych: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a) w zakresie danych wskazanych w art. 22¹ § 1 </w:t>
      </w:r>
      <w:r>
        <w:rPr>
          <w:sz w:val="24"/>
          <w:szCs w:val="24"/>
        </w:rPr>
        <w:t xml:space="preserve">U</w:t>
      </w:r>
      <w:r>
        <w:rPr>
          <w:sz w:val="24"/>
          <w:szCs w:val="24"/>
        </w:rPr>
        <w:t xml:space="preserve">stawy z dnia 26 czerwca 1974 r. - Kodeks pracy (Dz. U. z 2025 r. poz. 277,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zm.), tj. imienia i nazwiska, daty urodzen</w:t>
      </w:r>
      <w:r>
        <w:rPr>
          <w:sz w:val="24"/>
          <w:szCs w:val="24"/>
        </w:rPr>
        <w:t xml:space="preserve">ia, danych kontaktowych wskazanych przez kandydata, wykształcenia, kwalifikacji zawodowych oraz przebiegu dotychczasowego zatrudnienia - podstawą przetwarzania jest art. 6 ust. 1 lit. c RODO, tj. wypełnienie obowiązku prawnego ciążącego na Administratorze;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b) w przypadku podjęcia decyzji o zawarciu umowy - podstawą przetwarzania jest art. 6 ust. 1 lit. b RODO, tj. podjęcie działań na żądanie osoby, której dane dotyczą, przed zawarciem umowy oraz niezbędność przetwarzania do jej wykonania;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c) w przypadku podania w dokumentach aplikacyjnych d</w:t>
      </w:r>
      <w:r>
        <w:rPr>
          <w:sz w:val="24"/>
          <w:szCs w:val="24"/>
        </w:rPr>
        <w:t xml:space="preserve">anych osobowych wykraczających poza zakres określony w art. 22¹ § 1 Kodeksu pracy (np. wizerunku, zainteresowań) - podstawą przetwarzania jest zgoda wyrażona poprzez ich dobrowolne podanie, tj. art. 6 ust. 1 lit. a RODO w związku z art. 22¹</w:t>
      </w:r>
      <w:r>
        <w:rPr>
          <w:sz w:val="24"/>
          <w:szCs w:val="24"/>
          <w:vertAlign w:val="superscript"/>
        </w:rPr>
        <w:t xml:space="preserve">a</w:t>
      </w:r>
      <w:r>
        <w:rPr>
          <w:sz w:val="24"/>
          <w:szCs w:val="24"/>
          <w:vertAlign w:val="baseline"/>
        </w:rPr>
      </w:r>
      <w:r>
        <w:rPr>
          <w:sz w:val="24"/>
          <w:szCs w:val="24"/>
        </w:rPr>
        <w:t xml:space="preserve"> Kodeksu pracy;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d) w celu ustalenia, dochodzenia lub obrony przed ewentualnymi roszczeniami związanymi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prowadzonym postępowaniem rekrutacyjnym - podstawą przetwarzania jest art. 6 ust. 1 lit. f RODO, tj. prawnie uzasadniony interes Administratora.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ich otrzymania na podstawie obowiązujących przepisów prawa, podmioty świadczące na rzecz Administratora usługi</w:t>
      </w:r>
      <w:r>
        <w:rPr>
          <w:sz w:val="24"/>
          <w:szCs w:val="24"/>
        </w:rPr>
        <w:t xml:space="preserve"> serwisowe dla systemów informatycznych wykorzystywanych przy przetwarzaniu danych, z którymi Administrator zawarł umowę powierzenia przetwarzania danych osobowych, a także operator pocztowy oraz Poczta Polska S.A. jako publiczny dostawca usług e-Doręczeń.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6. Podanie danych osobowych w zakresie określonym w art. 22¹ § 1 Kodeksu pracy jest obowiązkowe i wynika z przepisów prawa</w:t>
      </w:r>
      <w:r>
        <w:rPr>
          <w:sz w:val="24"/>
          <w:szCs w:val="24"/>
        </w:rPr>
        <w:t xml:space="preserve">. K</w:t>
      </w:r>
      <w:r>
        <w:rPr>
          <w:sz w:val="24"/>
          <w:szCs w:val="24"/>
        </w:rPr>
        <w:t xml:space="preserve">onsekwencją ich niepodania jest brak możliwości udziału w postępowaniu rekrutacyjnym. Podanie pozostałych danych osobowych, wykraczających poza ten zakres, jest dobrowolne i nie wpływa na możliwość udziału w postępowaniu rekrutacyjnym.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7. Pani/Pana dane osobowe będą przechowywane przez okres trzech miesięcy od dnia zakończenia postępowania rekrutacyjnego.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art. 6 ust. 1 lit. a lub lit. b RODO i w sposób zautomatyzowany;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art. 6 ust. 1 lit. f RODO (prawnie uzasadniony interes Administratora)</w:t>
      </w:r>
      <w:r>
        <w:rPr>
          <w:sz w:val="24"/>
          <w:szCs w:val="24"/>
        </w:rPr>
        <w:t xml:space="preserve">. P</w:t>
      </w:r>
      <w:r>
        <w:rPr>
          <w:sz w:val="24"/>
          <w:szCs w:val="24"/>
        </w:rPr>
        <w:t xml:space="preserve">o wniesieniu sprzeciwu Admini</w:t>
      </w:r>
      <w:r>
        <w:rPr>
          <w:sz w:val="24"/>
          <w:szCs w:val="24"/>
        </w:rPr>
        <w:t xml:space="preserve">strator zaprzestanie przetwarzania danych, chyba że wykaże istnienie ważnych prawnie uzasadnionych podstaw do przetwarzania, nadrzędnych wobec interesów, praw i wolności osoby, której dane dotyczą, lub podstaw do ustalenia, dochodzenia lub obrony roszczeń.</w:t>
      </w:r>
      <w:r/>
    </w:p>
    <w:p>
      <w:pPr>
        <w:pBdr/>
        <w:spacing w:after="160" w:line="256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W zakresie, w jakim podstawą przetwarzania jest art. 6 ust. 1 lit. a RODO, przysługuje Pani/Panu prawo do cofnięcia zgody w dowolnym momencie, bez wpływu na zgodność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prawem przetwarzania, którego dokonano na podstawie zgody przed jej cofnięciem.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10.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11. Pani/Pana dane osobowe nie będą podlegać zautomatyzowanemu podejmowaniu decyzji, w tym profilowaniu, o którym mowa w art. 22 ust. 1 i 4 RODO.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ffff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Table Grid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 Light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Plain Table 1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2"/>
    <w:basedOn w:val="8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Grid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 - Accent 1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2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3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4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5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6"/>
    <w:basedOn w:val="8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List Table 1 Light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5 Dark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6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7 Colorful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Bordered &amp; Lined - Accent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 1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2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3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4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5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6"/>
    <w:basedOn w:val="8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- Accent 1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2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3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4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5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6"/>
    <w:basedOn w:val="8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2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93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94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95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96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97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98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99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0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01">
    <w:name w:val="Title Char"/>
    <w:basedOn w:val="836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02">
    <w:name w:val="Subtitle Char"/>
    <w:basedOn w:val="836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03">
    <w:name w:val="Quote Char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04">
    <w:name w:val="Intense Quote Char"/>
    <w:basedOn w:val="836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805">
    <w:name w:val="No Spacing"/>
    <w:basedOn w:val="826"/>
    <w:uiPriority w:val="1"/>
    <w:qFormat/>
    <w:pPr>
      <w:pBdr/>
      <w:spacing w:after="0" w:line="240" w:lineRule="auto"/>
      <w:ind/>
    </w:pPr>
  </w:style>
  <w:style w:type="character" w:styleId="80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0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0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1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1">
    <w:name w:val="Header"/>
    <w:basedOn w:val="826"/>
    <w:link w:val="81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2">
    <w:name w:val="Header Char"/>
    <w:basedOn w:val="836"/>
    <w:link w:val="811"/>
    <w:uiPriority w:val="99"/>
    <w:pPr>
      <w:pBdr/>
      <w:spacing/>
      <w:ind/>
    </w:pPr>
  </w:style>
  <w:style w:type="paragraph" w:styleId="813">
    <w:name w:val="Footer"/>
    <w:basedOn w:val="826"/>
    <w:link w:val="8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14">
    <w:name w:val="Footer Char"/>
    <w:basedOn w:val="836"/>
    <w:link w:val="813"/>
    <w:uiPriority w:val="99"/>
    <w:pPr>
      <w:pBdr/>
      <w:spacing/>
      <w:ind/>
    </w:pPr>
  </w:style>
  <w:style w:type="paragraph" w:styleId="815">
    <w:name w:val="Caption"/>
    <w:basedOn w:val="826"/>
    <w:next w:val="82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6">
    <w:name w:val="footnote text"/>
    <w:basedOn w:val="826"/>
    <w:link w:val="8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7">
    <w:name w:val="Footnote Text Char"/>
    <w:basedOn w:val="836"/>
    <w:link w:val="816"/>
    <w:uiPriority w:val="99"/>
    <w:semiHidden/>
    <w:pPr>
      <w:pBdr/>
      <w:spacing/>
      <w:ind/>
    </w:pPr>
    <w:rPr>
      <w:sz w:val="20"/>
      <w:szCs w:val="20"/>
    </w:rPr>
  </w:style>
  <w:style w:type="character" w:styleId="81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endnote text"/>
    <w:basedOn w:val="826"/>
    <w:link w:val="8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20">
    <w:name w:val="Endnote Text Char"/>
    <w:basedOn w:val="836"/>
    <w:link w:val="819"/>
    <w:uiPriority w:val="99"/>
    <w:semiHidden/>
    <w:pPr>
      <w:pBdr/>
      <w:spacing/>
      <w:ind/>
    </w:pPr>
    <w:rPr>
      <w:sz w:val="20"/>
      <w:szCs w:val="20"/>
    </w:rPr>
  </w:style>
  <w:style w:type="character" w:styleId="82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2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2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24">
    <w:name w:val="TOC Heading"/>
    <w:uiPriority w:val="39"/>
    <w:unhideWhenUsed/>
    <w:pPr>
      <w:pBdr/>
      <w:spacing/>
      <w:ind/>
    </w:pPr>
  </w:style>
  <w:style w:type="paragraph" w:styleId="825">
    <w:name w:val="table of figures"/>
    <w:basedOn w:val="826"/>
    <w:next w:val="826"/>
    <w:uiPriority w:val="99"/>
    <w:unhideWhenUsed/>
    <w:pPr>
      <w:pBdr/>
      <w:spacing w:after="0" w:afterAutospacing="0"/>
      <w:ind/>
    </w:pPr>
  </w:style>
  <w:style w:type="paragraph" w:styleId="826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827">
    <w:name w:val="Heading 1"/>
    <w:basedOn w:val="826"/>
    <w:next w:val="826"/>
    <w:link w:val="839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828">
    <w:name w:val="Heading 2"/>
    <w:basedOn w:val="826"/>
    <w:next w:val="826"/>
    <w:link w:val="840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829">
    <w:name w:val="Heading 3"/>
    <w:basedOn w:val="826"/>
    <w:next w:val="826"/>
    <w:link w:val="841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830">
    <w:name w:val="Heading 4"/>
    <w:basedOn w:val="826"/>
    <w:next w:val="826"/>
    <w:link w:val="842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1">
    <w:name w:val="Heading 5"/>
    <w:basedOn w:val="826"/>
    <w:next w:val="826"/>
    <w:link w:val="843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832">
    <w:name w:val="Heading 6"/>
    <w:basedOn w:val="826"/>
    <w:next w:val="826"/>
    <w:link w:val="844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3">
    <w:name w:val="Heading 7"/>
    <w:basedOn w:val="826"/>
    <w:next w:val="826"/>
    <w:link w:val="845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834">
    <w:name w:val="Heading 8"/>
    <w:basedOn w:val="826"/>
    <w:next w:val="826"/>
    <w:link w:val="846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835">
    <w:name w:val="Heading 9"/>
    <w:basedOn w:val="826"/>
    <w:next w:val="826"/>
    <w:link w:val="847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836" w:default="1">
    <w:name w:val="Default Paragraph Font"/>
    <w:uiPriority w:val="1"/>
    <w:unhideWhenUsed/>
    <w:pPr>
      <w:pBdr/>
      <w:spacing/>
      <w:ind/>
    </w:pPr>
  </w:style>
  <w:style w:type="table" w:styleId="8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 w:customStyle="1">
    <w:name w:val="Nagłówek 1 Znak"/>
    <w:basedOn w:val="836"/>
    <w:link w:val="827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0" w:customStyle="1">
    <w:name w:val="Nagłówek 2 Znak"/>
    <w:basedOn w:val="836"/>
    <w:link w:val="82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1" w:customStyle="1">
    <w:name w:val="Nagłówek 3 Znak"/>
    <w:basedOn w:val="836"/>
    <w:link w:val="829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2" w:customStyle="1">
    <w:name w:val="Nagłówek 4 Znak"/>
    <w:basedOn w:val="836"/>
    <w:link w:val="830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843" w:customStyle="1">
    <w:name w:val="Nagłówek 5 Znak"/>
    <w:basedOn w:val="836"/>
    <w:link w:val="831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844" w:customStyle="1">
    <w:name w:val="Nagłówek 6 Znak"/>
    <w:basedOn w:val="836"/>
    <w:link w:val="832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45" w:customStyle="1">
    <w:name w:val="Nagłówek 7 Znak"/>
    <w:basedOn w:val="836"/>
    <w:link w:val="833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46" w:customStyle="1">
    <w:name w:val="Nagłówek 8 Znak"/>
    <w:basedOn w:val="836"/>
    <w:link w:val="834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47" w:customStyle="1">
    <w:name w:val="Nagłówek 9 Znak"/>
    <w:basedOn w:val="836"/>
    <w:link w:val="835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48">
    <w:name w:val="Title"/>
    <w:basedOn w:val="826"/>
    <w:next w:val="826"/>
    <w:link w:val="849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849" w:customStyle="1">
    <w:name w:val="Tytuł Znak"/>
    <w:basedOn w:val="836"/>
    <w:link w:val="848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0">
    <w:name w:val="Subtitle"/>
    <w:basedOn w:val="826"/>
    <w:next w:val="826"/>
    <w:link w:val="851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851" w:customStyle="1">
    <w:name w:val="Podtytuł Znak"/>
    <w:basedOn w:val="836"/>
    <w:link w:val="850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2">
    <w:name w:val="Quote"/>
    <w:basedOn w:val="826"/>
    <w:next w:val="826"/>
    <w:link w:val="853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853" w:customStyle="1">
    <w:name w:val="Cytat Znak"/>
    <w:basedOn w:val="836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26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855">
    <w:name w:val="Intense Emphasis"/>
    <w:basedOn w:val="836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56">
    <w:name w:val="Intense Quote"/>
    <w:basedOn w:val="826"/>
    <w:next w:val="826"/>
    <w:link w:val="85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857" w:customStyle="1">
    <w:name w:val="Cytat intensywny Znak"/>
    <w:basedOn w:val="836"/>
    <w:link w:val="85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58">
    <w:name w:val="Intense Reference"/>
    <w:basedOn w:val="836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Piotr Piątak</cp:lastModifiedBy>
  <cp:revision>4</cp:revision>
  <dcterms:created xsi:type="dcterms:W3CDTF">2026-07-02T15:01:00Z</dcterms:created>
  <dcterms:modified xsi:type="dcterms:W3CDTF">2026-07-19T13:34:13Z</dcterms:modified>
</cp:coreProperties>
</file>