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7A6EAB" w14:textId="77777777" w:rsidR="00337BF7" w:rsidRDefault="00000000">
      <w:pPr>
        <w:pStyle w:val="Nagwek2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425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Klauzula informacyjna o zasadach przetwarzania danych osobowych sygnalisty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br/>
      </w:r>
    </w:p>
    <w:p w14:paraId="41F456C9" w14:textId="77777777" w:rsidR="00337BF7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dalej: RODO) informuję:</w:t>
      </w:r>
    </w:p>
    <w:p w14:paraId="55B22D7E" w14:textId="77777777" w:rsidR="00337BF7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 Administratorem Pani/Pana danych osobowych jest Dom Pomocy Społecznej w Machowinku, Machowinko 3, 76 - 270 Machowinko, gmina Ustka.</w:t>
      </w:r>
    </w:p>
    <w:p w14:paraId="2F8817C3" w14:textId="77777777" w:rsidR="00337BF7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Kontakt z Administratorem możliwy jest: bezpośrednio – po wcześniejszym ustaleniu terminu, w siedzibie DPS w Machowinku; korespondencyjnie – Machowinko 3, 76-270 Machowinko, gm. Ustka; poprzez ePUAP – /DPSMachowinko/SkrytkaESP; poprzez e-Doręczenia – AE:PL-85305-49113-IDJJW-14; telefonicznie – 59 814-15-20; e-mailowo – </w:t>
      </w:r>
      <w:hyperlink r:id="rId7" w:tooltip="mailto:sekretariat@dpsmachowinko.pl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sekretariat@dpsmachowinko.pl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13045747" w14:textId="77777777" w:rsidR="00337BF7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Dane kontaktowe Inspektora Ochrony Danych: Piotr Piątak, e-mail: </w:t>
      </w:r>
      <w:hyperlink r:id="rId8" w:tooltip="mailto:ppiatak@kancelariapiatak.pl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ppiatak@kancelariapiatak.pl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Z Inspektorem można kontaktować się we wszystkich sprawach dotyczących przetwarzania danych osobowych oraz korzystania z praw związanych z przetwarzaniem danych.</w:t>
      </w:r>
    </w:p>
    <w:p w14:paraId="2895048E" w14:textId="77777777" w:rsidR="00337BF7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 Dane osobowe będą przetwarzane na podstawie:</w:t>
      </w:r>
    </w:p>
    <w:p w14:paraId="77DC732E" w14:textId="77777777" w:rsidR="00337BF7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a) art. 6 ust. 1 lit. c)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z 2016 r. Nr 119, str. 1 z późn. zm.) — dalej: RODO — w celu wykonania obowiązku prawnego ciążącego na Administratorze, wynikającego z przepisów ustawy z dnia 14 czerwca 2024 r. o ochronie sygnalistów (Dz.U. z 2024 r. poz. 928), w zakresie przyjmowania zgłoszeń wewnętrznych i podejmowania działań następczych;</w:t>
      </w:r>
    </w:p>
    <w:p w14:paraId="5F3BA35F" w14:textId="77777777" w:rsidR="00337BF7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283"/>
        </w:tabs>
        <w:spacing w:after="160" w:line="259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b) art. 9 ust. 2 lit. g) RODO w związku z przepisami ustawy z dnia 14 czerwca 2024 r. o ochronie sygnalistów (Dz.U. z 2024 r. poz. 928) — w przypadku, gdy zgłoszenie wewnętrzne zawiera dane osobowe szczególnych kategorii.</w:t>
      </w:r>
    </w:p>
    <w:p w14:paraId="0DF75080" w14:textId="77777777" w:rsidR="00337BF7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283"/>
        </w:tabs>
        <w:spacing w:after="160" w:line="259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 Dane osobowe będą udostępniane wyłącznie podmiotom uprawnionym do ich przetwarzania na podstawie przepisów prawa. Dostęp do danych osobowych mają wyłącznie pracownicy Domu Pomocy Społecznej w Machowinku posiadający imienne pisemne upoważnienie, zobowiązani do zachowania poufności. Dane osobowe mogą być udostępnione podmiotom zewnętrznym, którym Administrator powierzył przetwarzanie danych na podstawie zawartych umów, wyłącznie w zakresie niezbędnym do realizacji celów zgłoszenia. W przypadku podjęcia działań następczych wymagających udziału właściwych organów publicznych, dane mogą zostać przekazane tym organom jako odrębnym administratorom.</w:t>
      </w:r>
    </w:p>
    <w:p w14:paraId="63D801EF" w14:textId="77777777" w:rsidR="00337BF7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283"/>
        </w:tabs>
        <w:spacing w:after="160" w:line="259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 Dane osobowe będą przechowywane przez okres 3 lat po zakończeniu roku kalendarzowego, w którym zakończono działania następcze, lub po zakończeniu postępowań zainicjowanych tymi działaniami, zgodnie z art. 29 ust. 5 ustawy z dnia 14 czerwca 2024 r. o ochronie sygnalistów. Dane osobowe, które nie mają znaczenia dla rozpatrywania zgłoszenia, nie są zbierane, a w razie ich przypadkowego zebrania są niezwłocznie usuwane — nie później niż w terminie 14 dni od chwili ustalenia, że nie mają znaczenia dla sprawy. W przypadku gdy dokumenty związane ze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zgłoszeniem stanowią część akt postępowań przygotowawczych, sądowych lub sądowo-administracyjnych, podlegają przechowywaniu przez czas trwania tych postępowań.</w:t>
      </w:r>
    </w:p>
    <w:p w14:paraId="70CF19F1" w14:textId="77777777" w:rsidR="00337BF7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283"/>
        </w:tabs>
        <w:spacing w:after="160" w:line="259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5. Posiada Pani/Pan prawo dostępu do treści swoich danych oraz prawo ich sprostowania. Przysługuje Pani/Panu także prawo do żądania usunięcia lub ograniczenia przetwarzania, a także prawo sprzeciwu wobec przetwarzania — przy czym prawa te przysługują jedynie w sytuacji, gdy dalsze przetwarzanie nie jest niezbędne do wywiązania się przez Administratora z obowiązku prawnego i nie zachodzą inne nadrzędne prawne podstawy przetwarzania.</w:t>
      </w:r>
    </w:p>
    <w:p w14:paraId="542336E0" w14:textId="77777777" w:rsidR="00337BF7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283"/>
        </w:tabs>
        <w:spacing w:after="160" w:line="259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6. Przysługuje Pani/Panu prawo do wniesienia skargi do organu nadzorczego, tj. Prezesa Urzędu Ochrony Danych Osobowych w Warszawie (</w:t>
      </w:r>
      <w:hyperlink r:id="rId9" w:tooltip="https://uodo.gov.pl/pl/p/kontakt" w:history="1">
        <w:r>
          <w:rPr>
            <w:rStyle w:val="Hipercze"/>
            <w:rFonts w:ascii="Times New Roman" w:eastAsia="Times New Roman" w:hAnsi="Times New Roman" w:cs="Times New Roman"/>
            <w:color w:val="0000EE"/>
            <w:sz w:val="24"/>
            <w:szCs w:val="24"/>
            <w:u w:val="none"/>
          </w:rPr>
          <w:t>https://uodo.gov.pl/pl/p/kontakt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), jeżeli uzna Pani/Pan, że przetwarzanie danych osobowych narusza przepisy RODO.</w:t>
      </w:r>
    </w:p>
    <w:p w14:paraId="65FD00D2" w14:textId="77777777" w:rsidR="00337BF7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283"/>
        </w:tabs>
        <w:spacing w:after="160" w:line="259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7. Podanie danych osobowych jest dobrowolne. Brak podania danych może jednak uniemożliwić rozpatrzenie zgłoszenia wewnętrznego w trybie przewidzianym w Procedurze; zgłoszenie anonimowe nie podlega rozpatrzeniu w tym trybie.</w:t>
      </w:r>
    </w:p>
    <w:p w14:paraId="36156323" w14:textId="77777777" w:rsidR="00337BF7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283"/>
        </w:tabs>
        <w:spacing w:after="160" w:line="259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8. Pani/Pana dane osobowe nie będą przekazywane do państwa trzeciego ani udostępniane organizacji międzynarodowej.</w:t>
      </w:r>
    </w:p>
    <w:p w14:paraId="6D89104D" w14:textId="77777777" w:rsidR="00337BF7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42"/>
          <w:tab w:val="left" w:pos="283"/>
          <w:tab w:val="left" w:pos="425"/>
        </w:tabs>
        <w:spacing w:after="160" w:line="259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9. Pani/Pana dane osobowe nie będą podlegały profilowaniu ani zautomatyzowanemu podejmowaniu decyzji.</w:t>
      </w:r>
    </w:p>
    <w:p w14:paraId="3E434AF7" w14:textId="77777777" w:rsidR="00337BF7" w:rsidRDefault="00337BF7">
      <w:pPr>
        <w:tabs>
          <w:tab w:val="left" w:pos="425"/>
        </w:tabs>
        <w:rPr>
          <w:rFonts w:ascii="Times New Roman" w:hAnsi="Times New Roman" w:cs="Times New Roman"/>
          <w:sz w:val="24"/>
          <w:szCs w:val="24"/>
        </w:rPr>
      </w:pPr>
    </w:p>
    <w:sectPr w:rsidR="00337BF7">
      <w:pgSz w:w="11906" w:h="16838"/>
      <w:pgMar w:top="1134" w:right="850" w:bottom="1134" w:left="170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4DC177" w14:textId="77777777" w:rsidR="007110A2" w:rsidRDefault="007110A2">
      <w:pPr>
        <w:spacing w:after="0" w:line="240" w:lineRule="auto"/>
      </w:pPr>
      <w:r>
        <w:separator/>
      </w:r>
    </w:p>
  </w:endnote>
  <w:endnote w:type="continuationSeparator" w:id="0">
    <w:p w14:paraId="4010E2BA" w14:textId="77777777" w:rsidR="007110A2" w:rsidRDefault="007110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C5330E" w14:textId="77777777" w:rsidR="007110A2" w:rsidRDefault="007110A2">
      <w:pPr>
        <w:spacing w:after="0" w:line="240" w:lineRule="auto"/>
      </w:pPr>
      <w:r>
        <w:separator/>
      </w:r>
    </w:p>
  </w:footnote>
  <w:footnote w:type="continuationSeparator" w:id="0">
    <w:p w14:paraId="48B5A2E1" w14:textId="77777777" w:rsidR="007110A2" w:rsidRDefault="007110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A93F98"/>
    <w:multiLevelType w:val="multilevel"/>
    <w:tmpl w:val="CAFE1D9E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)"/>
      <w:lvlJc w:val="left"/>
      <w:pPr>
        <w:ind w:left="1429" w:hanging="360"/>
      </w:pPr>
      <w:rPr>
        <w:color w:val="000000"/>
      </w:r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1" w15:restartNumberingAfterBreak="0">
    <w:nsid w:val="4EF25737"/>
    <w:multiLevelType w:val="multilevel"/>
    <w:tmpl w:val="2AFA174E"/>
    <w:lvl w:ilvl="0">
      <w:start w:val="1"/>
      <w:numFmt w:val="decimal"/>
      <w:lvlText w:val="%1."/>
      <w:lvlJc w:val="right"/>
      <w:pPr>
        <w:ind w:left="709" w:hanging="360"/>
      </w:p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180"/>
      </w:pPr>
    </w:lvl>
  </w:abstractNum>
  <w:num w:numId="1" w16cid:durableId="1697921425">
    <w:abstractNumId w:val="1"/>
  </w:num>
  <w:num w:numId="2" w16cid:durableId="7414910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7BF7"/>
    <w:rsid w:val="00337BF7"/>
    <w:rsid w:val="007110A2"/>
    <w:rsid w:val="009B6AE8"/>
    <w:rsid w:val="00EC7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F3F92"/>
  <w15:docId w15:val="{EEC32E25-4B4A-4DF7-B650-C1699A599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2E74B5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2E74B5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Zwykatabela1">
    <w:name w:val="Plain Table 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Zwykatabela2">
    <w:name w:val="Plain Table 2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Zwykatabela3">
    <w:name w:val="Plain Table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Zwykatabela4">
    <w:name w:val="Plain Table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Zwykatabela5">
    <w:name w:val="Plain Table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atki1jasna">
    <w:name w:val="Grid Table 1 Light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siatki2">
    <w:name w:val="Grid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siatki3">
    <w:name w:val="Grid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siatki4">
    <w:name w:val="Grid Table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siatki5ciemna">
    <w:name w:val="Grid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Tabelasiatki6kolorowa">
    <w:name w:val="Grid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Tabelasiatki7kolorowa">
    <w:name w:val="Grid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listy1jasna">
    <w:name w:val="List Table 1 Light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Tabelalisty2">
    <w:name w:val="List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listy3">
    <w:name w:val="List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listy4">
    <w:name w:val="List Table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listy5ciemna">
    <w:name w:val="List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Tabelalisty6kolorowa">
    <w:name w:val="List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listy7kolorowa">
    <w:name w:val="List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Nagwek1Znak">
    <w:name w:val="Nagłówek 1 Znak"/>
    <w:basedOn w:val="Domylnaczcionkaakapitu"/>
    <w:link w:val="Nagwek1"/>
    <w:uiPriority w:val="9"/>
    <w:rPr>
      <w:rFonts w:ascii="Arial" w:eastAsia="Arial" w:hAnsi="Arial" w:cs="Arial"/>
      <w:color w:val="2E74B5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Pr>
      <w:rFonts w:ascii="Arial" w:eastAsia="Arial" w:hAnsi="Arial" w:cs="Arial"/>
      <w:color w:val="2E74B5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Pr>
      <w:rFonts w:ascii="Arial" w:eastAsia="Arial" w:hAnsi="Arial" w:cs="Arial"/>
      <w:color w:val="2E74B5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rPr>
      <w:rFonts w:ascii="Arial" w:eastAsia="Arial" w:hAnsi="Arial" w:cs="Arial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rPr>
      <w:rFonts w:ascii="Arial" w:eastAsia="Arial" w:hAnsi="Arial" w:cs="Arial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Pr>
      <w:rFonts w:ascii="Arial" w:eastAsia="Arial" w:hAnsi="Arial" w:cs="Arial"/>
      <w:spacing w:val="-10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Pr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Pr>
      <w:i/>
      <w:iCs/>
      <w:color w:val="2E74B5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Pr>
      <w:i/>
      <w:iCs/>
      <w:color w:val="2E74B5" w:themeColor="accent1" w:themeShade="BF"/>
    </w:rPr>
  </w:style>
  <w:style w:type="character" w:styleId="Odwoanieintensywne">
    <w:name w:val="Intense Reference"/>
    <w:basedOn w:val="Domylnaczcionkaakapitu"/>
    <w:uiPriority w:val="32"/>
    <w:qFormat/>
    <w:rPr>
      <w:b/>
      <w:bCs/>
      <w:smallCaps/>
      <w:color w:val="2E74B5" w:themeColor="accent1" w:themeShade="BF"/>
      <w:spacing w:val="5"/>
    </w:rPr>
  </w:style>
  <w:style w:type="character" w:styleId="Wyrnieniedelikatne">
    <w:name w:val="Subtle Emphasis"/>
    <w:basedOn w:val="Domylnaczcionkaakapitu"/>
    <w:uiPriority w:val="19"/>
    <w:qFormat/>
    <w:rPr>
      <w:i/>
      <w:iCs/>
      <w:color w:val="404040" w:themeColor="text1" w:themeTint="BF"/>
    </w:rPr>
  </w:style>
  <w:style w:type="character" w:styleId="Uwydatnienie">
    <w:name w:val="Emphasis"/>
    <w:basedOn w:val="Domylnaczcionkaakapitu"/>
    <w:uiPriority w:val="20"/>
    <w:qFormat/>
    <w:rPr>
      <w:i/>
      <w:iCs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character" w:styleId="Odwoaniedelikatne">
    <w:name w:val="Subtle Reference"/>
    <w:basedOn w:val="Domylnaczcionkaakapitu"/>
    <w:uiPriority w:val="31"/>
    <w:qFormat/>
    <w:rPr>
      <w:smallCaps/>
      <w:color w:val="5A5A5A" w:themeColor="text1" w:themeTint="A5"/>
    </w:rPr>
  </w:style>
  <w:style w:type="character" w:styleId="Tytuksiki">
    <w:name w:val="Book Title"/>
    <w:basedOn w:val="Domylnaczcionkaakapitu"/>
    <w:uiPriority w:val="33"/>
    <w:qFormat/>
    <w:rPr>
      <w:b/>
      <w:bCs/>
      <w:i/>
      <w:iCs/>
      <w:spacing w:val="5"/>
    </w:rPr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</w:style>
  <w:style w:type="paragraph" w:styleId="Legenda">
    <w:name w:val="caption"/>
    <w:basedOn w:val="Normalny"/>
    <w:next w:val="Normalny"/>
    <w:uiPriority w:val="35"/>
    <w:unhideWhenUsed/>
    <w:qFormat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Pr>
      <w:vertAlign w:val="superscript"/>
    </w:rPr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Pr>
      <w:color w:val="954F72" w:themeColor="followedHyperlink"/>
      <w:u w:val="single"/>
    </w:r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  <w:pPr>
      <w:spacing w:after="0"/>
    </w:pPr>
  </w:style>
  <w:style w:type="paragraph" w:styleId="Bezodstpw">
    <w:name w:val="No Spacing"/>
    <w:basedOn w:val="Normalny"/>
    <w:uiPriority w:val="1"/>
    <w:qFormat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piatak@kancelariapiatak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dpsmachowink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uodo.gov.pl/pl/p/kontakt" TargetMode="External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689</Words>
  <Characters>4137</Characters>
  <Application>Microsoft Office Word</Application>
  <DocSecurity>0</DocSecurity>
  <Lines>34</Lines>
  <Paragraphs>9</Paragraphs>
  <ScaleCrop>false</ScaleCrop>
  <Company/>
  <LinksUpToDate>false</LinksUpToDate>
  <CharactersWithSpaces>4817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2</cp:revision>
  <dcterms:created xsi:type="dcterms:W3CDTF">2026-07-22T11:01:00Z</dcterms:created>
  <dcterms:modified xsi:type="dcterms:W3CDTF">2026-07-22T11:01:00Z</dcterms:modified>
</cp:coreProperties>
</file>